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8AA" w:rsidRDefault="001F78AA" w:rsidP="001F78AA">
      <w:pPr>
        <w:pStyle w:val="CRCoverPage"/>
        <w:tabs>
          <w:tab w:val="right" w:pos="9639"/>
        </w:tabs>
        <w:spacing w:after="0"/>
        <w:rPr>
          <w:b/>
          <w:i/>
          <w:noProof/>
          <w:sz w:val="28"/>
        </w:rPr>
      </w:pPr>
      <w:bookmarkStart w:id="0" w:name="_Toc20150127"/>
      <w:bookmarkStart w:id="1" w:name="_Toc27846928"/>
      <w:bookmarkStart w:id="2" w:name="_Toc36188059"/>
      <w:bookmarkStart w:id="3" w:name="_GoBack"/>
      <w:bookmarkEnd w:id="3"/>
      <w:r w:rsidRPr="00D011A5">
        <w:rPr>
          <w:b/>
          <w:noProof/>
          <w:sz w:val="24"/>
        </w:rPr>
        <w:t>3GPP TSG-SA2 Meeting #138e</w:t>
      </w:r>
      <w:r w:rsidRPr="00D011A5">
        <w:rPr>
          <w:b/>
          <w:i/>
          <w:noProof/>
          <w:sz w:val="28"/>
        </w:rPr>
        <w:tab/>
        <w:t>S2-200</w:t>
      </w:r>
      <w:r w:rsidR="00D011A5" w:rsidRPr="00D011A5">
        <w:rPr>
          <w:b/>
          <w:i/>
          <w:noProof/>
          <w:sz w:val="28"/>
        </w:rPr>
        <w:t>2833</w:t>
      </w:r>
    </w:p>
    <w:p w:rsidR="001F78AA" w:rsidRDefault="001F78AA" w:rsidP="001F78AA">
      <w:pPr>
        <w:pStyle w:val="CRCoverPage"/>
        <w:outlineLvl w:val="0"/>
        <w:rPr>
          <w:b/>
          <w:noProof/>
          <w:sz w:val="24"/>
        </w:rPr>
      </w:pPr>
      <w:r>
        <w:rPr>
          <w:b/>
          <w:noProof/>
          <w:sz w:val="24"/>
        </w:rPr>
        <w:t>20 – 23 April 2020 Elbonia, The Internet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78AA" w:rsidTr="00696315">
        <w:tc>
          <w:tcPr>
            <w:tcW w:w="9641" w:type="dxa"/>
            <w:gridSpan w:val="9"/>
            <w:tcBorders>
              <w:top w:val="single" w:sz="4" w:space="0" w:color="auto"/>
              <w:left w:val="single" w:sz="4" w:space="0" w:color="auto"/>
              <w:right w:val="single" w:sz="4" w:space="0" w:color="auto"/>
            </w:tcBorders>
          </w:tcPr>
          <w:p w:rsidR="001F78AA" w:rsidRDefault="001F78AA" w:rsidP="00696315">
            <w:pPr>
              <w:pStyle w:val="CRCoverPage"/>
              <w:spacing w:after="0"/>
              <w:jc w:val="right"/>
              <w:rPr>
                <w:i/>
                <w:noProof/>
              </w:rPr>
            </w:pPr>
            <w:r>
              <w:rPr>
                <w:i/>
                <w:noProof/>
                <w:sz w:val="14"/>
              </w:rPr>
              <w:t>CR-Form-v12.0</w:t>
            </w:r>
          </w:p>
        </w:tc>
      </w:tr>
      <w:tr w:rsidR="001F78AA" w:rsidTr="00696315">
        <w:tc>
          <w:tcPr>
            <w:tcW w:w="9641" w:type="dxa"/>
            <w:gridSpan w:val="9"/>
            <w:tcBorders>
              <w:left w:val="single" w:sz="4" w:space="0" w:color="auto"/>
              <w:right w:val="single" w:sz="4" w:space="0" w:color="auto"/>
            </w:tcBorders>
          </w:tcPr>
          <w:p w:rsidR="001F78AA" w:rsidRDefault="001F78AA" w:rsidP="00696315">
            <w:pPr>
              <w:pStyle w:val="CRCoverPage"/>
              <w:spacing w:after="0"/>
              <w:jc w:val="center"/>
              <w:rPr>
                <w:noProof/>
              </w:rPr>
            </w:pPr>
            <w:r>
              <w:rPr>
                <w:b/>
                <w:noProof/>
                <w:sz w:val="32"/>
              </w:rPr>
              <w:t>CHANGE REQUEST</w:t>
            </w:r>
          </w:p>
        </w:tc>
      </w:tr>
      <w:tr w:rsidR="001F78AA" w:rsidTr="00696315">
        <w:tc>
          <w:tcPr>
            <w:tcW w:w="9641" w:type="dxa"/>
            <w:gridSpan w:val="9"/>
            <w:tcBorders>
              <w:left w:val="single" w:sz="4" w:space="0" w:color="auto"/>
              <w:right w:val="single" w:sz="4" w:space="0" w:color="auto"/>
            </w:tcBorders>
          </w:tcPr>
          <w:p w:rsidR="001F78AA" w:rsidRDefault="001F78AA" w:rsidP="00696315">
            <w:pPr>
              <w:pStyle w:val="CRCoverPage"/>
              <w:spacing w:after="0"/>
              <w:rPr>
                <w:noProof/>
                <w:sz w:val="8"/>
                <w:szCs w:val="8"/>
              </w:rPr>
            </w:pPr>
          </w:p>
        </w:tc>
      </w:tr>
      <w:tr w:rsidR="001F78AA" w:rsidTr="00696315">
        <w:tc>
          <w:tcPr>
            <w:tcW w:w="142" w:type="dxa"/>
            <w:tcBorders>
              <w:left w:val="single" w:sz="4" w:space="0" w:color="auto"/>
            </w:tcBorders>
          </w:tcPr>
          <w:p w:rsidR="001F78AA" w:rsidRDefault="001F78AA" w:rsidP="00696315">
            <w:pPr>
              <w:pStyle w:val="CRCoverPage"/>
              <w:spacing w:after="0"/>
              <w:jc w:val="right"/>
              <w:rPr>
                <w:noProof/>
              </w:rPr>
            </w:pPr>
          </w:p>
        </w:tc>
        <w:tc>
          <w:tcPr>
            <w:tcW w:w="1559" w:type="dxa"/>
            <w:shd w:val="pct30" w:color="FFFF00" w:fill="auto"/>
          </w:tcPr>
          <w:p w:rsidR="001F78AA" w:rsidRPr="00410371" w:rsidRDefault="001F78AA" w:rsidP="00FD73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FD73AB">
              <w:rPr>
                <w:b/>
                <w:noProof/>
                <w:sz w:val="28"/>
              </w:rPr>
              <w:t>5</w:t>
            </w:r>
            <w:r>
              <w:rPr>
                <w:b/>
                <w:noProof/>
                <w:sz w:val="28"/>
              </w:rPr>
              <w:t>01</w:t>
            </w:r>
            <w:r>
              <w:rPr>
                <w:b/>
                <w:noProof/>
                <w:sz w:val="28"/>
              </w:rPr>
              <w:fldChar w:fldCharType="end"/>
            </w:r>
          </w:p>
        </w:tc>
        <w:tc>
          <w:tcPr>
            <w:tcW w:w="709" w:type="dxa"/>
          </w:tcPr>
          <w:p w:rsidR="001F78AA" w:rsidRDefault="001F78AA" w:rsidP="00696315">
            <w:pPr>
              <w:pStyle w:val="CRCoverPage"/>
              <w:spacing w:after="0"/>
              <w:jc w:val="center"/>
              <w:rPr>
                <w:noProof/>
              </w:rPr>
            </w:pPr>
            <w:r>
              <w:rPr>
                <w:b/>
                <w:noProof/>
                <w:sz w:val="28"/>
              </w:rPr>
              <w:t>CR</w:t>
            </w:r>
          </w:p>
        </w:tc>
        <w:tc>
          <w:tcPr>
            <w:tcW w:w="1276" w:type="dxa"/>
            <w:shd w:val="pct30" w:color="FFFF00" w:fill="auto"/>
          </w:tcPr>
          <w:p w:rsidR="001F78AA" w:rsidRPr="00410371" w:rsidRDefault="00D011A5" w:rsidP="00696315">
            <w:pPr>
              <w:pStyle w:val="CRCoverPage"/>
              <w:spacing w:after="0"/>
              <w:jc w:val="center"/>
              <w:rPr>
                <w:noProof/>
              </w:rPr>
            </w:pPr>
            <w:r>
              <w:rPr>
                <w:b/>
                <w:noProof/>
                <w:sz w:val="28"/>
              </w:rPr>
              <w:t>2259</w:t>
            </w:r>
          </w:p>
        </w:tc>
        <w:tc>
          <w:tcPr>
            <w:tcW w:w="709" w:type="dxa"/>
          </w:tcPr>
          <w:p w:rsidR="001F78AA" w:rsidRDefault="001F78AA" w:rsidP="00696315">
            <w:pPr>
              <w:pStyle w:val="CRCoverPage"/>
              <w:tabs>
                <w:tab w:val="right" w:pos="625"/>
              </w:tabs>
              <w:spacing w:after="0"/>
              <w:jc w:val="center"/>
              <w:rPr>
                <w:noProof/>
              </w:rPr>
            </w:pPr>
            <w:r>
              <w:rPr>
                <w:b/>
                <w:bCs/>
                <w:noProof/>
                <w:sz w:val="28"/>
              </w:rPr>
              <w:t>rev</w:t>
            </w:r>
          </w:p>
        </w:tc>
        <w:tc>
          <w:tcPr>
            <w:tcW w:w="992" w:type="dxa"/>
            <w:shd w:val="pct30" w:color="FFFF00" w:fill="auto"/>
          </w:tcPr>
          <w:p w:rsidR="001F78AA" w:rsidRPr="00410371" w:rsidRDefault="001F78AA" w:rsidP="00696315">
            <w:pPr>
              <w:pStyle w:val="CRCoverPage"/>
              <w:spacing w:after="0"/>
              <w:jc w:val="center"/>
              <w:rPr>
                <w:b/>
                <w:noProof/>
              </w:rPr>
            </w:pPr>
            <w:r>
              <w:rPr>
                <w:b/>
                <w:noProof/>
                <w:sz w:val="28"/>
              </w:rPr>
              <w:t>-</w:t>
            </w:r>
          </w:p>
        </w:tc>
        <w:tc>
          <w:tcPr>
            <w:tcW w:w="2410" w:type="dxa"/>
          </w:tcPr>
          <w:p w:rsidR="001F78AA" w:rsidRDefault="001F78AA" w:rsidP="006963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F78AA" w:rsidRPr="00410371" w:rsidRDefault="001F78AA" w:rsidP="00FD73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FD73AB">
              <w:rPr>
                <w:b/>
                <w:noProof/>
                <w:sz w:val="28"/>
              </w:rPr>
              <w:t>4</w:t>
            </w:r>
            <w:r>
              <w:rPr>
                <w:b/>
                <w:noProof/>
                <w:sz w:val="28"/>
              </w:rPr>
              <w:t>.0</w:t>
            </w:r>
            <w:r>
              <w:rPr>
                <w:b/>
                <w:noProof/>
                <w:sz w:val="28"/>
              </w:rPr>
              <w:fldChar w:fldCharType="end"/>
            </w:r>
          </w:p>
        </w:tc>
        <w:tc>
          <w:tcPr>
            <w:tcW w:w="143" w:type="dxa"/>
            <w:tcBorders>
              <w:right w:val="single" w:sz="4" w:space="0" w:color="auto"/>
            </w:tcBorders>
          </w:tcPr>
          <w:p w:rsidR="001F78AA" w:rsidRDefault="001F78AA" w:rsidP="00696315">
            <w:pPr>
              <w:pStyle w:val="CRCoverPage"/>
              <w:spacing w:after="0"/>
              <w:rPr>
                <w:noProof/>
              </w:rPr>
            </w:pPr>
          </w:p>
        </w:tc>
      </w:tr>
      <w:tr w:rsidR="001F78AA" w:rsidTr="00696315">
        <w:tc>
          <w:tcPr>
            <w:tcW w:w="9641" w:type="dxa"/>
            <w:gridSpan w:val="9"/>
            <w:tcBorders>
              <w:left w:val="single" w:sz="4" w:space="0" w:color="auto"/>
              <w:right w:val="single" w:sz="4" w:space="0" w:color="auto"/>
            </w:tcBorders>
          </w:tcPr>
          <w:p w:rsidR="001F78AA" w:rsidRDefault="001F78AA" w:rsidP="00696315">
            <w:pPr>
              <w:pStyle w:val="CRCoverPage"/>
              <w:spacing w:after="0"/>
              <w:rPr>
                <w:noProof/>
              </w:rPr>
            </w:pPr>
          </w:p>
        </w:tc>
      </w:tr>
      <w:tr w:rsidR="001F78AA" w:rsidTr="00696315">
        <w:tc>
          <w:tcPr>
            <w:tcW w:w="9641" w:type="dxa"/>
            <w:gridSpan w:val="9"/>
            <w:tcBorders>
              <w:top w:val="single" w:sz="4" w:space="0" w:color="auto"/>
            </w:tcBorders>
          </w:tcPr>
          <w:p w:rsidR="001F78AA" w:rsidRPr="00F25D98" w:rsidRDefault="001F78AA" w:rsidP="0069631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F78AA" w:rsidTr="00696315">
        <w:tc>
          <w:tcPr>
            <w:tcW w:w="9641" w:type="dxa"/>
            <w:gridSpan w:val="9"/>
          </w:tcPr>
          <w:p w:rsidR="001F78AA" w:rsidRDefault="001F78AA" w:rsidP="00696315">
            <w:pPr>
              <w:pStyle w:val="CRCoverPage"/>
              <w:spacing w:after="0"/>
              <w:rPr>
                <w:noProof/>
                <w:sz w:val="8"/>
                <w:szCs w:val="8"/>
              </w:rPr>
            </w:pPr>
          </w:p>
        </w:tc>
      </w:tr>
    </w:tbl>
    <w:p w:rsidR="001F78AA" w:rsidRDefault="001F78AA" w:rsidP="001F78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78AA" w:rsidTr="00696315">
        <w:tc>
          <w:tcPr>
            <w:tcW w:w="2835" w:type="dxa"/>
          </w:tcPr>
          <w:p w:rsidR="001F78AA" w:rsidRDefault="001F78AA" w:rsidP="00696315">
            <w:pPr>
              <w:pStyle w:val="CRCoverPage"/>
              <w:tabs>
                <w:tab w:val="right" w:pos="2751"/>
              </w:tabs>
              <w:spacing w:after="0"/>
              <w:rPr>
                <w:b/>
                <w:i/>
                <w:noProof/>
              </w:rPr>
            </w:pPr>
            <w:r>
              <w:rPr>
                <w:b/>
                <w:i/>
                <w:noProof/>
              </w:rPr>
              <w:t>Proposed change affects:</w:t>
            </w:r>
          </w:p>
        </w:tc>
        <w:tc>
          <w:tcPr>
            <w:tcW w:w="1418" w:type="dxa"/>
          </w:tcPr>
          <w:p w:rsidR="001F78AA" w:rsidRDefault="001F78AA" w:rsidP="006963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78AA" w:rsidRDefault="001F78AA" w:rsidP="00696315">
            <w:pPr>
              <w:pStyle w:val="CRCoverPage"/>
              <w:spacing w:after="0"/>
              <w:jc w:val="center"/>
              <w:rPr>
                <w:b/>
                <w:caps/>
                <w:noProof/>
              </w:rPr>
            </w:pPr>
          </w:p>
        </w:tc>
        <w:tc>
          <w:tcPr>
            <w:tcW w:w="709" w:type="dxa"/>
            <w:tcBorders>
              <w:left w:val="single" w:sz="4" w:space="0" w:color="auto"/>
            </w:tcBorders>
          </w:tcPr>
          <w:p w:rsidR="001F78AA" w:rsidRDefault="001F78AA" w:rsidP="006963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78AA" w:rsidRDefault="001F78AA" w:rsidP="00696315">
            <w:pPr>
              <w:pStyle w:val="CRCoverPage"/>
              <w:spacing w:after="0"/>
              <w:rPr>
                <w:b/>
                <w:caps/>
                <w:noProof/>
                <w:lang w:eastAsia="zh-TW"/>
              </w:rPr>
            </w:pPr>
            <w:r>
              <w:rPr>
                <w:b/>
                <w:caps/>
                <w:noProof/>
                <w:lang w:eastAsia="zh-TW"/>
              </w:rPr>
              <w:t>X</w:t>
            </w:r>
          </w:p>
        </w:tc>
        <w:tc>
          <w:tcPr>
            <w:tcW w:w="2126" w:type="dxa"/>
          </w:tcPr>
          <w:p w:rsidR="001F78AA" w:rsidRDefault="001F78AA" w:rsidP="006963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78AA" w:rsidRDefault="001F78AA" w:rsidP="00696315">
            <w:pPr>
              <w:pStyle w:val="CRCoverPage"/>
              <w:spacing w:after="0"/>
              <w:jc w:val="center"/>
              <w:rPr>
                <w:b/>
                <w:caps/>
                <w:noProof/>
              </w:rPr>
            </w:pPr>
          </w:p>
        </w:tc>
        <w:tc>
          <w:tcPr>
            <w:tcW w:w="1418" w:type="dxa"/>
            <w:tcBorders>
              <w:left w:val="nil"/>
            </w:tcBorders>
          </w:tcPr>
          <w:p w:rsidR="001F78AA" w:rsidRDefault="001F78AA" w:rsidP="006963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78AA" w:rsidRDefault="001F78AA" w:rsidP="00696315">
            <w:pPr>
              <w:pStyle w:val="CRCoverPage"/>
              <w:spacing w:after="0"/>
              <w:jc w:val="center"/>
              <w:rPr>
                <w:b/>
                <w:bCs/>
                <w:caps/>
                <w:noProof/>
                <w:lang w:eastAsia="zh-TW"/>
              </w:rPr>
            </w:pPr>
            <w:r>
              <w:rPr>
                <w:rFonts w:hint="eastAsia"/>
                <w:b/>
                <w:bCs/>
                <w:caps/>
                <w:noProof/>
                <w:lang w:eastAsia="zh-TW"/>
              </w:rPr>
              <w:t>X</w:t>
            </w:r>
          </w:p>
        </w:tc>
      </w:tr>
    </w:tbl>
    <w:p w:rsidR="001F78AA" w:rsidRDefault="001F78AA" w:rsidP="001F78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78AA" w:rsidTr="00696315">
        <w:tc>
          <w:tcPr>
            <w:tcW w:w="9640" w:type="dxa"/>
            <w:gridSpan w:val="11"/>
          </w:tcPr>
          <w:p w:rsidR="001F78AA" w:rsidRDefault="001F78AA" w:rsidP="00696315">
            <w:pPr>
              <w:pStyle w:val="CRCoverPage"/>
              <w:spacing w:after="0"/>
              <w:rPr>
                <w:noProof/>
                <w:sz w:val="8"/>
                <w:szCs w:val="8"/>
              </w:rPr>
            </w:pPr>
          </w:p>
        </w:tc>
      </w:tr>
      <w:tr w:rsidR="001F78AA" w:rsidTr="00696315">
        <w:tc>
          <w:tcPr>
            <w:tcW w:w="1843" w:type="dxa"/>
            <w:tcBorders>
              <w:top w:val="single" w:sz="4" w:space="0" w:color="auto"/>
              <w:left w:val="single" w:sz="4" w:space="0" w:color="auto"/>
            </w:tcBorders>
          </w:tcPr>
          <w:p w:rsidR="001F78AA" w:rsidRDefault="001F78AA" w:rsidP="006963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F78AA" w:rsidRDefault="001F78AA" w:rsidP="00FD73AB">
            <w:pPr>
              <w:pStyle w:val="CRCoverPage"/>
              <w:spacing w:after="0"/>
              <w:ind w:left="100"/>
              <w:rPr>
                <w:noProof/>
                <w:lang w:eastAsia="zh-TW"/>
              </w:rPr>
            </w:pPr>
            <w:r>
              <w:rPr>
                <w:noProof/>
                <w:lang w:eastAsia="zh-TW"/>
              </w:rPr>
              <w:t xml:space="preserve">Correction to handling of Service Gap timer for </w:t>
            </w:r>
            <w:r w:rsidR="00FD73AB">
              <w:rPr>
                <w:noProof/>
                <w:lang w:eastAsia="zh-TW"/>
              </w:rPr>
              <w:t>regulatory prioritized services</w:t>
            </w:r>
          </w:p>
        </w:tc>
      </w:tr>
      <w:tr w:rsidR="001F78AA" w:rsidTr="00696315">
        <w:tc>
          <w:tcPr>
            <w:tcW w:w="1843" w:type="dxa"/>
            <w:tcBorders>
              <w:left w:val="single" w:sz="4" w:space="0" w:color="auto"/>
            </w:tcBorders>
          </w:tcPr>
          <w:p w:rsidR="001F78AA" w:rsidRDefault="001F78AA" w:rsidP="00696315">
            <w:pPr>
              <w:pStyle w:val="CRCoverPage"/>
              <w:spacing w:after="0"/>
              <w:rPr>
                <w:b/>
                <w:i/>
                <w:noProof/>
                <w:sz w:val="8"/>
                <w:szCs w:val="8"/>
              </w:rPr>
            </w:pPr>
          </w:p>
        </w:tc>
        <w:tc>
          <w:tcPr>
            <w:tcW w:w="7797" w:type="dxa"/>
            <w:gridSpan w:val="10"/>
            <w:tcBorders>
              <w:right w:val="single" w:sz="4" w:space="0" w:color="auto"/>
            </w:tcBorders>
          </w:tcPr>
          <w:p w:rsidR="001F78AA" w:rsidRDefault="001F78AA" w:rsidP="00696315">
            <w:pPr>
              <w:pStyle w:val="CRCoverPage"/>
              <w:spacing w:after="0"/>
              <w:rPr>
                <w:noProof/>
                <w:sz w:val="8"/>
                <w:szCs w:val="8"/>
              </w:rPr>
            </w:pPr>
          </w:p>
        </w:tc>
      </w:tr>
      <w:tr w:rsidR="001F78AA" w:rsidTr="00696315">
        <w:tc>
          <w:tcPr>
            <w:tcW w:w="1843" w:type="dxa"/>
            <w:tcBorders>
              <w:left w:val="single" w:sz="4" w:space="0" w:color="auto"/>
            </w:tcBorders>
          </w:tcPr>
          <w:p w:rsidR="001F78AA" w:rsidRDefault="001F78AA" w:rsidP="006963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F78AA" w:rsidRDefault="001F78AA" w:rsidP="00696315">
            <w:pPr>
              <w:pStyle w:val="CRCoverPage"/>
              <w:spacing w:after="0"/>
              <w:ind w:left="100"/>
              <w:rPr>
                <w:noProof/>
                <w:lang w:eastAsia="zh-TW"/>
              </w:rPr>
            </w:pPr>
            <w:r>
              <w:rPr>
                <w:noProof/>
              </w:rPr>
              <w:t>MediaTek Inc.</w:t>
            </w:r>
          </w:p>
        </w:tc>
      </w:tr>
      <w:tr w:rsidR="001F78AA" w:rsidTr="00696315">
        <w:tc>
          <w:tcPr>
            <w:tcW w:w="1843" w:type="dxa"/>
            <w:tcBorders>
              <w:left w:val="single" w:sz="4" w:space="0" w:color="auto"/>
            </w:tcBorders>
          </w:tcPr>
          <w:p w:rsidR="001F78AA" w:rsidRDefault="001F78AA" w:rsidP="006963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F78AA" w:rsidRDefault="001F78AA" w:rsidP="00696315">
            <w:pPr>
              <w:pStyle w:val="CRCoverPage"/>
              <w:spacing w:after="0"/>
              <w:ind w:left="100"/>
              <w:rPr>
                <w:noProof/>
              </w:rPr>
            </w:pPr>
            <w:r>
              <w:rPr>
                <w:noProof/>
              </w:rPr>
              <w:t>S2</w:t>
            </w:r>
          </w:p>
        </w:tc>
      </w:tr>
      <w:tr w:rsidR="001F78AA" w:rsidTr="00696315">
        <w:tc>
          <w:tcPr>
            <w:tcW w:w="1843" w:type="dxa"/>
            <w:tcBorders>
              <w:left w:val="single" w:sz="4" w:space="0" w:color="auto"/>
            </w:tcBorders>
          </w:tcPr>
          <w:p w:rsidR="001F78AA" w:rsidRDefault="001F78AA" w:rsidP="00696315">
            <w:pPr>
              <w:pStyle w:val="CRCoverPage"/>
              <w:spacing w:after="0"/>
              <w:rPr>
                <w:b/>
                <w:i/>
                <w:noProof/>
                <w:sz w:val="8"/>
                <w:szCs w:val="8"/>
              </w:rPr>
            </w:pPr>
          </w:p>
        </w:tc>
        <w:tc>
          <w:tcPr>
            <w:tcW w:w="7797" w:type="dxa"/>
            <w:gridSpan w:val="10"/>
            <w:tcBorders>
              <w:right w:val="single" w:sz="4" w:space="0" w:color="auto"/>
            </w:tcBorders>
          </w:tcPr>
          <w:p w:rsidR="001F78AA" w:rsidRDefault="001F78AA" w:rsidP="00696315">
            <w:pPr>
              <w:pStyle w:val="CRCoverPage"/>
              <w:spacing w:after="0"/>
              <w:rPr>
                <w:noProof/>
                <w:sz w:val="8"/>
                <w:szCs w:val="8"/>
              </w:rPr>
            </w:pPr>
          </w:p>
        </w:tc>
      </w:tr>
      <w:tr w:rsidR="001F78AA" w:rsidTr="00696315">
        <w:tc>
          <w:tcPr>
            <w:tcW w:w="1843" w:type="dxa"/>
            <w:tcBorders>
              <w:left w:val="single" w:sz="4" w:space="0" w:color="auto"/>
            </w:tcBorders>
          </w:tcPr>
          <w:p w:rsidR="001F78AA" w:rsidRDefault="001F78AA" w:rsidP="00696315">
            <w:pPr>
              <w:pStyle w:val="CRCoverPage"/>
              <w:tabs>
                <w:tab w:val="right" w:pos="1759"/>
              </w:tabs>
              <w:spacing w:after="0"/>
              <w:rPr>
                <w:b/>
                <w:i/>
                <w:noProof/>
              </w:rPr>
            </w:pPr>
            <w:r>
              <w:rPr>
                <w:b/>
                <w:i/>
                <w:noProof/>
              </w:rPr>
              <w:t>Work item code:</w:t>
            </w:r>
          </w:p>
        </w:tc>
        <w:tc>
          <w:tcPr>
            <w:tcW w:w="3686" w:type="dxa"/>
            <w:gridSpan w:val="5"/>
            <w:shd w:val="pct30" w:color="FFFF00" w:fill="auto"/>
          </w:tcPr>
          <w:p w:rsidR="001F78AA" w:rsidRDefault="009D461F" w:rsidP="009D461F">
            <w:pPr>
              <w:pStyle w:val="CRCoverPage"/>
              <w:spacing w:after="0"/>
              <w:ind w:left="100"/>
              <w:rPr>
                <w:noProof/>
              </w:rPr>
            </w:pPr>
            <w:r>
              <w:rPr>
                <w:noProof/>
              </w:rPr>
              <w:t>5G_CIoT</w:t>
            </w:r>
          </w:p>
        </w:tc>
        <w:tc>
          <w:tcPr>
            <w:tcW w:w="567" w:type="dxa"/>
            <w:tcBorders>
              <w:left w:val="nil"/>
            </w:tcBorders>
          </w:tcPr>
          <w:p w:rsidR="001F78AA" w:rsidRDefault="001F78AA" w:rsidP="00696315">
            <w:pPr>
              <w:pStyle w:val="CRCoverPage"/>
              <w:spacing w:after="0"/>
              <w:ind w:right="100"/>
              <w:rPr>
                <w:noProof/>
              </w:rPr>
            </w:pPr>
          </w:p>
        </w:tc>
        <w:tc>
          <w:tcPr>
            <w:tcW w:w="1417" w:type="dxa"/>
            <w:gridSpan w:val="3"/>
            <w:tcBorders>
              <w:left w:val="nil"/>
            </w:tcBorders>
          </w:tcPr>
          <w:p w:rsidR="001F78AA" w:rsidRDefault="001F78AA" w:rsidP="0069631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F78AA" w:rsidRDefault="001F78AA" w:rsidP="00696315">
            <w:pPr>
              <w:pStyle w:val="CRCoverPage"/>
              <w:spacing w:after="0"/>
              <w:ind w:left="100"/>
              <w:rPr>
                <w:noProof/>
              </w:rPr>
            </w:pPr>
            <w:r>
              <w:rPr>
                <w:noProof/>
              </w:rPr>
              <w:t>2020-04-06</w:t>
            </w:r>
          </w:p>
        </w:tc>
      </w:tr>
      <w:tr w:rsidR="001F78AA" w:rsidTr="00696315">
        <w:tc>
          <w:tcPr>
            <w:tcW w:w="1843" w:type="dxa"/>
            <w:tcBorders>
              <w:left w:val="single" w:sz="4" w:space="0" w:color="auto"/>
            </w:tcBorders>
          </w:tcPr>
          <w:p w:rsidR="001F78AA" w:rsidRDefault="001F78AA" w:rsidP="00696315">
            <w:pPr>
              <w:pStyle w:val="CRCoverPage"/>
              <w:spacing w:after="0"/>
              <w:rPr>
                <w:b/>
                <w:i/>
                <w:noProof/>
                <w:sz w:val="8"/>
                <w:szCs w:val="8"/>
              </w:rPr>
            </w:pPr>
          </w:p>
        </w:tc>
        <w:tc>
          <w:tcPr>
            <w:tcW w:w="1986" w:type="dxa"/>
            <w:gridSpan w:val="4"/>
          </w:tcPr>
          <w:p w:rsidR="001F78AA" w:rsidRDefault="001F78AA" w:rsidP="00696315">
            <w:pPr>
              <w:pStyle w:val="CRCoverPage"/>
              <w:spacing w:after="0"/>
              <w:rPr>
                <w:noProof/>
                <w:sz w:val="8"/>
                <w:szCs w:val="8"/>
              </w:rPr>
            </w:pPr>
          </w:p>
        </w:tc>
        <w:tc>
          <w:tcPr>
            <w:tcW w:w="2267" w:type="dxa"/>
            <w:gridSpan w:val="2"/>
          </w:tcPr>
          <w:p w:rsidR="001F78AA" w:rsidRDefault="001F78AA" w:rsidP="00696315">
            <w:pPr>
              <w:pStyle w:val="CRCoverPage"/>
              <w:spacing w:after="0"/>
              <w:rPr>
                <w:noProof/>
                <w:sz w:val="8"/>
                <w:szCs w:val="8"/>
              </w:rPr>
            </w:pPr>
          </w:p>
        </w:tc>
        <w:tc>
          <w:tcPr>
            <w:tcW w:w="1417" w:type="dxa"/>
            <w:gridSpan w:val="3"/>
          </w:tcPr>
          <w:p w:rsidR="001F78AA" w:rsidRDefault="001F78AA" w:rsidP="00696315">
            <w:pPr>
              <w:pStyle w:val="CRCoverPage"/>
              <w:spacing w:after="0"/>
              <w:rPr>
                <w:noProof/>
                <w:sz w:val="8"/>
                <w:szCs w:val="8"/>
              </w:rPr>
            </w:pPr>
          </w:p>
        </w:tc>
        <w:tc>
          <w:tcPr>
            <w:tcW w:w="2127" w:type="dxa"/>
            <w:tcBorders>
              <w:right w:val="single" w:sz="4" w:space="0" w:color="auto"/>
            </w:tcBorders>
          </w:tcPr>
          <w:p w:rsidR="001F78AA" w:rsidRDefault="001F78AA" w:rsidP="00696315">
            <w:pPr>
              <w:pStyle w:val="CRCoverPage"/>
              <w:spacing w:after="0"/>
              <w:rPr>
                <w:noProof/>
                <w:sz w:val="8"/>
                <w:szCs w:val="8"/>
              </w:rPr>
            </w:pPr>
          </w:p>
        </w:tc>
      </w:tr>
      <w:tr w:rsidR="001F78AA" w:rsidTr="00696315">
        <w:trPr>
          <w:cantSplit/>
        </w:trPr>
        <w:tc>
          <w:tcPr>
            <w:tcW w:w="1843" w:type="dxa"/>
            <w:tcBorders>
              <w:left w:val="single" w:sz="4" w:space="0" w:color="auto"/>
            </w:tcBorders>
          </w:tcPr>
          <w:p w:rsidR="001F78AA" w:rsidRDefault="001F78AA" w:rsidP="00696315">
            <w:pPr>
              <w:pStyle w:val="CRCoverPage"/>
              <w:tabs>
                <w:tab w:val="right" w:pos="1759"/>
              </w:tabs>
              <w:spacing w:after="0"/>
              <w:rPr>
                <w:b/>
                <w:i/>
                <w:noProof/>
              </w:rPr>
            </w:pPr>
            <w:r>
              <w:rPr>
                <w:b/>
                <w:i/>
                <w:noProof/>
              </w:rPr>
              <w:t>Category:</w:t>
            </w:r>
          </w:p>
        </w:tc>
        <w:tc>
          <w:tcPr>
            <w:tcW w:w="851" w:type="dxa"/>
            <w:shd w:val="pct30" w:color="FFFF00" w:fill="auto"/>
          </w:tcPr>
          <w:p w:rsidR="001F78AA" w:rsidRDefault="001F78AA" w:rsidP="00696315">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1F78AA" w:rsidRDefault="001F78AA" w:rsidP="00696315">
            <w:pPr>
              <w:pStyle w:val="CRCoverPage"/>
              <w:spacing w:after="0"/>
              <w:rPr>
                <w:noProof/>
              </w:rPr>
            </w:pPr>
          </w:p>
        </w:tc>
        <w:tc>
          <w:tcPr>
            <w:tcW w:w="1417" w:type="dxa"/>
            <w:gridSpan w:val="3"/>
            <w:tcBorders>
              <w:left w:val="nil"/>
            </w:tcBorders>
          </w:tcPr>
          <w:p w:rsidR="001F78AA" w:rsidRDefault="001F78AA" w:rsidP="006963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F78AA" w:rsidRDefault="001F78AA" w:rsidP="00696315">
            <w:pPr>
              <w:pStyle w:val="CRCoverPage"/>
              <w:spacing w:after="0"/>
              <w:ind w:left="100"/>
              <w:rPr>
                <w:noProof/>
              </w:rPr>
            </w:pPr>
            <w:r>
              <w:rPr>
                <w:noProof/>
              </w:rPr>
              <w:t>Rel-16</w:t>
            </w:r>
          </w:p>
        </w:tc>
      </w:tr>
      <w:tr w:rsidR="001F78AA" w:rsidTr="00696315">
        <w:tc>
          <w:tcPr>
            <w:tcW w:w="1843" w:type="dxa"/>
            <w:tcBorders>
              <w:left w:val="single" w:sz="4" w:space="0" w:color="auto"/>
              <w:bottom w:val="single" w:sz="4" w:space="0" w:color="auto"/>
            </w:tcBorders>
          </w:tcPr>
          <w:p w:rsidR="001F78AA" w:rsidRDefault="001F78AA" w:rsidP="00696315">
            <w:pPr>
              <w:pStyle w:val="CRCoverPage"/>
              <w:spacing w:after="0"/>
              <w:rPr>
                <w:b/>
                <w:i/>
                <w:noProof/>
              </w:rPr>
            </w:pPr>
          </w:p>
        </w:tc>
        <w:tc>
          <w:tcPr>
            <w:tcW w:w="4677" w:type="dxa"/>
            <w:gridSpan w:val="8"/>
            <w:tcBorders>
              <w:bottom w:val="single" w:sz="4" w:space="0" w:color="auto"/>
            </w:tcBorders>
          </w:tcPr>
          <w:p w:rsidR="001F78AA" w:rsidRDefault="001F78AA" w:rsidP="006963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F78AA" w:rsidRDefault="001F78AA" w:rsidP="0069631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F78AA" w:rsidRPr="007C2097" w:rsidRDefault="001F78AA" w:rsidP="006963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78AA" w:rsidTr="00696315">
        <w:tc>
          <w:tcPr>
            <w:tcW w:w="1843" w:type="dxa"/>
          </w:tcPr>
          <w:p w:rsidR="001F78AA" w:rsidRDefault="001F78AA" w:rsidP="00696315">
            <w:pPr>
              <w:pStyle w:val="CRCoverPage"/>
              <w:spacing w:after="0"/>
              <w:rPr>
                <w:b/>
                <w:i/>
                <w:noProof/>
                <w:sz w:val="8"/>
                <w:szCs w:val="8"/>
              </w:rPr>
            </w:pPr>
          </w:p>
        </w:tc>
        <w:tc>
          <w:tcPr>
            <w:tcW w:w="7797" w:type="dxa"/>
            <w:gridSpan w:val="10"/>
          </w:tcPr>
          <w:p w:rsidR="001F78AA" w:rsidRDefault="001F78AA" w:rsidP="00696315">
            <w:pPr>
              <w:pStyle w:val="CRCoverPage"/>
              <w:spacing w:after="0"/>
              <w:rPr>
                <w:noProof/>
                <w:sz w:val="8"/>
                <w:szCs w:val="8"/>
              </w:rPr>
            </w:pPr>
          </w:p>
        </w:tc>
      </w:tr>
      <w:tr w:rsidR="001F78AA" w:rsidTr="00696315">
        <w:tc>
          <w:tcPr>
            <w:tcW w:w="2694" w:type="dxa"/>
            <w:gridSpan w:val="2"/>
            <w:tcBorders>
              <w:top w:val="single" w:sz="4" w:space="0" w:color="auto"/>
              <w:left w:val="single" w:sz="4" w:space="0" w:color="auto"/>
            </w:tcBorders>
          </w:tcPr>
          <w:p w:rsidR="001F78AA" w:rsidRDefault="001F78AA" w:rsidP="006963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78AA" w:rsidRDefault="001F78AA" w:rsidP="00696315">
            <w:pPr>
              <w:pStyle w:val="CRCoverPage"/>
              <w:spacing w:after="0"/>
              <w:ind w:left="100"/>
              <w:rPr>
                <w:noProof/>
                <w:lang w:eastAsia="zh-TW"/>
              </w:rPr>
            </w:pPr>
            <w:r>
              <w:rPr>
                <w:noProof/>
                <w:lang w:eastAsia="zh-TW"/>
              </w:rPr>
              <w:t>Service Gap Control was introduced in Rel-15 for MTC/CIoT UEs (TEI15, SP-170924)</w:t>
            </w:r>
            <w:r w:rsidR="009D461F">
              <w:rPr>
                <w:noProof/>
                <w:lang w:eastAsia="zh-TW"/>
              </w:rPr>
              <w:t xml:space="preserve"> and later imported into 5GS</w:t>
            </w:r>
            <w:r w:rsidR="009B292B">
              <w:rPr>
                <w:noProof/>
                <w:lang w:eastAsia="zh-TW"/>
              </w:rPr>
              <w:t xml:space="preserve"> in Rel-16, with the same r</w:t>
            </w:r>
            <w:r>
              <w:rPr>
                <w:noProof/>
                <w:lang w:eastAsia="zh-TW"/>
              </w:rPr>
              <w:t>ecommendation.</w:t>
            </w:r>
          </w:p>
          <w:p w:rsidR="001F78AA" w:rsidRDefault="001F78AA" w:rsidP="00696315">
            <w:pPr>
              <w:pStyle w:val="CRCoverPage"/>
              <w:spacing w:after="0"/>
              <w:ind w:left="100"/>
              <w:rPr>
                <w:noProof/>
                <w:lang w:eastAsia="zh-TW"/>
              </w:rPr>
            </w:pPr>
          </w:p>
          <w:p w:rsidR="001F78AA" w:rsidRDefault="001F78AA" w:rsidP="00696315">
            <w:pPr>
              <w:pStyle w:val="NO"/>
            </w:pPr>
            <w:r>
              <w:t>NOTE 1:</w:t>
            </w:r>
            <w:r>
              <w:tab/>
              <w:t xml:space="preserve">Time critical applications, such </w:t>
            </w:r>
            <w:r w:rsidRPr="00C52138">
              <w:t>as emergency services and regulatory prioritised services can suffer from the latency caused by the Service Gap Control feature. Therefore Service Gap Control feature is not recommended for subscriptions with such applications and services.</w:t>
            </w:r>
          </w:p>
          <w:p w:rsidR="001F78AA" w:rsidRDefault="009D461F" w:rsidP="00696315">
            <w:pPr>
              <w:pStyle w:val="CRCoverPage"/>
              <w:spacing w:after="0"/>
              <w:ind w:left="100"/>
              <w:rPr>
                <w:noProof/>
                <w:lang w:eastAsia="zh-TW"/>
              </w:rPr>
            </w:pPr>
            <w:r>
              <w:rPr>
                <w:noProof/>
                <w:lang w:eastAsia="zh-TW"/>
              </w:rPr>
              <w:t xml:space="preserve">It is worth noting 23.501 is not entirely in line with 23.401 in that regulatory prioritized services appear to be covered properly in 23.501 unlike in 23.401. However, to avoid any confusion, a clarification is </w:t>
            </w:r>
            <w:r w:rsidR="009B292B">
              <w:rPr>
                <w:noProof/>
                <w:lang w:eastAsia="zh-TW"/>
              </w:rPr>
              <w:t>also proposed</w:t>
            </w:r>
            <w:r>
              <w:rPr>
                <w:noProof/>
                <w:lang w:eastAsia="zh-TW"/>
              </w:rPr>
              <w:t xml:space="preserve"> to 23.501 </w:t>
            </w:r>
            <w:r w:rsidR="009B292B">
              <w:rPr>
                <w:noProof/>
                <w:lang w:eastAsia="zh-TW"/>
              </w:rPr>
              <w:t>and 23.502</w:t>
            </w:r>
            <w:r w:rsidR="00A537F1">
              <w:rPr>
                <w:noProof/>
                <w:lang w:eastAsia="zh-TW"/>
              </w:rPr>
              <w:t xml:space="preserve"> to ensure Registration related to regulatory prioritized services are properly taken into account while the SGC timer is running.</w:t>
            </w:r>
          </w:p>
          <w:p w:rsidR="001F78AA" w:rsidRDefault="001F78AA" w:rsidP="00A537F1">
            <w:pPr>
              <w:pStyle w:val="CRCoverPage"/>
              <w:spacing w:after="0"/>
              <w:rPr>
                <w:noProof/>
                <w:lang w:eastAsia="zh-TW"/>
              </w:rPr>
            </w:pPr>
          </w:p>
        </w:tc>
      </w:tr>
      <w:tr w:rsidR="001F78AA" w:rsidTr="00696315">
        <w:tc>
          <w:tcPr>
            <w:tcW w:w="2694" w:type="dxa"/>
            <w:gridSpan w:val="2"/>
            <w:tcBorders>
              <w:left w:val="single" w:sz="4" w:space="0" w:color="auto"/>
            </w:tcBorders>
          </w:tcPr>
          <w:p w:rsidR="001F78AA" w:rsidRDefault="001F78AA" w:rsidP="00696315">
            <w:pPr>
              <w:pStyle w:val="CRCoverPage"/>
              <w:spacing w:after="0"/>
              <w:rPr>
                <w:b/>
                <w:i/>
                <w:noProof/>
                <w:sz w:val="8"/>
                <w:szCs w:val="8"/>
              </w:rPr>
            </w:pPr>
          </w:p>
        </w:tc>
        <w:tc>
          <w:tcPr>
            <w:tcW w:w="6946" w:type="dxa"/>
            <w:gridSpan w:val="9"/>
            <w:tcBorders>
              <w:right w:val="single" w:sz="4" w:space="0" w:color="auto"/>
            </w:tcBorders>
          </w:tcPr>
          <w:p w:rsidR="001F78AA" w:rsidRDefault="001F78AA" w:rsidP="00696315">
            <w:pPr>
              <w:pStyle w:val="CRCoverPage"/>
              <w:spacing w:after="0"/>
              <w:rPr>
                <w:noProof/>
                <w:sz w:val="8"/>
                <w:szCs w:val="8"/>
              </w:rPr>
            </w:pPr>
          </w:p>
        </w:tc>
      </w:tr>
      <w:tr w:rsidR="001F78AA" w:rsidTr="00696315">
        <w:tc>
          <w:tcPr>
            <w:tcW w:w="2694" w:type="dxa"/>
            <w:gridSpan w:val="2"/>
            <w:tcBorders>
              <w:left w:val="single" w:sz="4" w:space="0" w:color="auto"/>
            </w:tcBorders>
          </w:tcPr>
          <w:p w:rsidR="001F78AA" w:rsidRDefault="001F78AA" w:rsidP="006963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78AA" w:rsidRDefault="00A537F1" w:rsidP="00A537F1">
            <w:pPr>
              <w:pStyle w:val="CRCoverPage"/>
              <w:spacing w:after="0"/>
              <w:ind w:left="100"/>
              <w:rPr>
                <w:noProof/>
                <w:lang w:eastAsia="zh-TW"/>
              </w:rPr>
            </w:pPr>
            <w:r>
              <w:t xml:space="preserve">It is clarified that </w:t>
            </w:r>
            <w:r w:rsidRPr="00A537F1">
              <w:t xml:space="preserve">Access to the network for regulatory prioritized services </w:t>
            </w:r>
            <w:r>
              <w:t xml:space="preserve">includes also cases for Mobility Registration and Periodic Registration. </w:t>
            </w:r>
          </w:p>
        </w:tc>
      </w:tr>
      <w:tr w:rsidR="001F78AA" w:rsidTr="00696315">
        <w:tc>
          <w:tcPr>
            <w:tcW w:w="2694" w:type="dxa"/>
            <w:gridSpan w:val="2"/>
            <w:tcBorders>
              <w:left w:val="single" w:sz="4" w:space="0" w:color="auto"/>
            </w:tcBorders>
          </w:tcPr>
          <w:p w:rsidR="001F78AA" w:rsidRDefault="001F78AA" w:rsidP="00696315">
            <w:pPr>
              <w:pStyle w:val="CRCoverPage"/>
              <w:spacing w:after="0"/>
              <w:rPr>
                <w:b/>
                <w:i/>
                <w:noProof/>
                <w:sz w:val="8"/>
                <w:szCs w:val="8"/>
              </w:rPr>
            </w:pPr>
          </w:p>
        </w:tc>
        <w:tc>
          <w:tcPr>
            <w:tcW w:w="6946" w:type="dxa"/>
            <w:gridSpan w:val="9"/>
            <w:tcBorders>
              <w:right w:val="single" w:sz="4" w:space="0" w:color="auto"/>
            </w:tcBorders>
          </w:tcPr>
          <w:p w:rsidR="001F78AA" w:rsidRDefault="001F78AA" w:rsidP="00696315">
            <w:pPr>
              <w:pStyle w:val="CRCoverPage"/>
              <w:spacing w:after="0"/>
              <w:rPr>
                <w:noProof/>
                <w:sz w:val="8"/>
                <w:szCs w:val="8"/>
              </w:rPr>
            </w:pPr>
          </w:p>
        </w:tc>
      </w:tr>
      <w:tr w:rsidR="001F78AA" w:rsidTr="00696315">
        <w:tc>
          <w:tcPr>
            <w:tcW w:w="2694" w:type="dxa"/>
            <w:gridSpan w:val="2"/>
            <w:tcBorders>
              <w:left w:val="single" w:sz="4" w:space="0" w:color="auto"/>
              <w:bottom w:val="single" w:sz="4" w:space="0" w:color="auto"/>
            </w:tcBorders>
          </w:tcPr>
          <w:p w:rsidR="001F78AA" w:rsidRDefault="001F78AA" w:rsidP="006963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78AA" w:rsidRDefault="00A537F1" w:rsidP="00696315">
            <w:pPr>
              <w:pStyle w:val="CRCoverPage"/>
              <w:spacing w:after="0"/>
              <w:ind w:left="100"/>
              <w:rPr>
                <w:noProof/>
                <w:lang w:eastAsia="zh-TW"/>
              </w:rPr>
            </w:pPr>
            <w:r>
              <w:rPr>
                <w:noProof/>
                <w:lang w:eastAsia="zh-TW"/>
              </w:rPr>
              <w:t xml:space="preserve">Possible </w:t>
            </w:r>
            <w:r w:rsidR="001F78AA">
              <w:rPr>
                <w:noProof/>
                <w:lang w:eastAsia="zh-TW"/>
              </w:rPr>
              <w:t>MO emergency service failure</w:t>
            </w:r>
          </w:p>
        </w:tc>
      </w:tr>
      <w:tr w:rsidR="001F78AA" w:rsidTr="00696315">
        <w:tc>
          <w:tcPr>
            <w:tcW w:w="2694" w:type="dxa"/>
            <w:gridSpan w:val="2"/>
          </w:tcPr>
          <w:p w:rsidR="001F78AA" w:rsidRDefault="001F78AA" w:rsidP="00696315">
            <w:pPr>
              <w:pStyle w:val="CRCoverPage"/>
              <w:spacing w:after="0"/>
              <w:rPr>
                <w:b/>
                <w:i/>
                <w:noProof/>
                <w:sz w:val="8"/>
                <w:szCs w:val="8"/>
              </w:rPr>
            </w:pPr>
          </w:p>
        </w:tc>
        <w:tc>
          <w:tcPr>
            <w:tcW w:w="6946" w:type="dxa"/>
            <w:gridSpan w:val="9"/>
          </w:tcPr>
          <w:p w:rsidR="001F78AA" w:rsidRDefault="001F78AA" w:rsidP="00696315">
            <w:pPr>
              <w:pStyle w:val="CRCoverPage"/>
              <w:spacing w:after="0"/>
              <w:rPr>
                <w:noProof/>
                <w:sz w:val="8"/>
                <w:szCs w:val="8"/>
              </w:rPr>
            </w:pPr>
          </w:p>
        </w:tc>
      </w:tr>
      <w:tr w:rsidR="001F78AA" w:rsidTr="00696315">
        <w:tc>
          <w:tcPr>
            <w:tcW w:w="2694" w:type="dxa"/>
            <w:gridSpan w:val="2"/>
            <w:tcBorders>
              <w:top w:val="single" w:sz="4" w:space="0" w:color="auto"/>
              <w:left w:val="single" w:sz="4" w:space="0" w:color="auto"/>
            </w:tcBorders>
          </w:tcPr>
          <w:p w:rsidR="001F78AA" w:rsidRDefault="001F78AA" w:rsidP="006963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78AA" w:rsidRDefault="00A537F1" w:rsidP="00696315">
            <w:pPr>
              <w:pStyle w:val="CRCoverPage"/>
              <w:spacing w:after="0"/>
              <w:ind w:left="100"/>
              <w:rPr>
                <w:noProof/>
                <w:lang w:eastAsia="zh-TW"/>
              </w:rPr>
            </w:pPr>
            <w:r>
              <w:rPr>
                <w:noProof/>
                <w:lang w:eastAsia="zh-TW"/>
              </w:rPr>
              <w:t>5.31.16</w:t>
            </w:r>
          </w:p>
        </w:tc>
      </w:tr>
      <w:tr w:rsidR="001F78AA" w:rsidTr="00696315">
        <w:tc>
          <w:tcPr>
            <w:tcW w:w="2694" w:type="dxa"/>
            <w:gridSpan w:val="2"/>
            <w:tcBorders>
              <w:left w:val="single" w:sz="4" w:space="0" w:color="auto"/>
            </w:tcBorders>
          </w:tcPr>
          <w:p w:rsidR="001F78AA" w:rsidRDefault="001F78AA" w:rsidP="00696315">
            <w:pPr>
              <w:pStyle w:val="CRCoverPage"/>
              <w:spacing w:after="0"/>
              <w:rPr>
                <w:b/>
                <w:i/>
                <w:noProof/>
                <w:sz w:val="8"/>
                <w:szCs w:val="8"/>
              </w:rPr>
            </w:pPr>
          </w:p>
        </w:tc>
        <w:tc>
          <w:tcPr>
            <w:tcW w:w="6946" w:type="dxa"/>
            <w:gridSpan w:val="9"/>
            <w:tcBorders>
              <w:right w:val="single" w:sz="4" w:space="0" w:color="auto"/>
            </w:tcBorders>
          </w:tcPr>
          <w:p w:rsidR="001F78AA" w:rsidRDefault="001F78AA" w:rsidP="00696315">
            <w:pPr>
              <w:pStyle w:val="CRCoverPage"/>
              <w:spacing w:after="0"/>
              <w:rPr>
                <w:noProof/>
                <w:sz w:val="8"/>
                <w:szCs w:val="8"/>
              </w:rPr>
            </w:pPr>
          </w:p>
        </w:tc>
      </w:tr>
      <w:tr w:rsidR="001F78AA" w:rsidTr="00696315">
        <w:tc>
          <w:tcPr>
            <w:tcW w:w="2694" w:type="dxa"/>
            <w:gridSpan w:val="2"/>
            <w:tcBorders>
              <w:left w:val="single" w:sz="4" w:space="0" w:color="auto"/>
            </w:tcBorders>
          </w:tcPr>
          <w:p w:rsidR="001F78AA" w:rsidRDefault="001F78AA" w:rsidP="006963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78AA" w:rsidRDefault="001F78AA" w:rsidP="006963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78AA" w:rsidRDefault="001F78AA" w:rsidP="00696315">
            <w:pPr>
              <w:pStyle w:val="CRCoverPage"/>
              <w:spacing w:after="0"/>
              <w:jc w:val="center"/>
              <w:rPr>
                <w:b/>
                <w:caps/>
                <w:noProof/>
              </w:rPr>
            </w:pPr>
            <w:r>
              <w:rPr>
                <w:b/>
                <w:caps/>
                <w:noProof/>
              </w:rPr>
              <w:t>N</w:t>
            </w:r>
          </w:p>
        </w:tc>
        <w:tc>
          <w:tcPr>
            <w:tcW w:w="2977" w:type="dxa"/>
            <w:gridSpan w:val="4"/>
          </w:tcPr>
          <w:p w:rsidR="001F78AA" w:rsidRDefault="001F78AA" w:rsidP="0069631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F78AA" w:rsidRDefault="001F78AA" w:rsidP="00696315">
            <w:pPr>
              <w:pStyle w:val="CRCoverPage"/>
              <w:spacing w:after="0"/>
              <w:ind w:left="99"/>
              <w:rPr>
                <w:noProof/>
              </w:rPr>
            </w:pPr>
          </w:p>
        </w:tc>
      </w:tr>
      <w:tr w:rsidR="001F78AA" w:rsidTr="00696315">
        <w:tc>
          <w:tcPr>
            <w:tcW w:w="2694" w:type="dxa"/>
            <w:gridSpan w:val="2"/>
            <w:tcBorders>
              <w:left w:val="single" w:sz="4" w:space="0" w:color="auto"/>
            </w:tcBorders>
          </w:tcPr>
          <w:p w:rsidR="001F78AA" w:rsidRDefault="001F78AA" w:rsidP="006963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78AA" w:rsidRDefault="00A537F1" w:rsidP="006963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78AA" w:rsidRDefault="001F78AA" w:rsidP="00696315">
            <w:pPr>
              <w:pStyle w:val="CRCoverPage"/>
              <w:spacing w:after="0"/>
              <w:jc w:val="center"/>
              <w:rPr>
                <w:b/>
                <w:caps/>
                <w:noProof/>
                <w:lang w:eastAsia="zh-TW"/>
              </w:rPr>
            </w:pPr>
          </w:p>
        </w:tc>
        <w:tc>
          <w:tcPr>
            <w:tcW w:w="2977" w:type="dxa"/>
            <w:gridSpan w:val="4"/>
          </w:tcPr>
          <w:p w:rsidR="001F78AA" w:rsidRDefault="001F78AA" w:rsidP="006963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F78AA" w:rsidRDefault="001F78AA" w:rsidP="006C4E47">
            <w:pPr>
              <w:pStyle w:val="CRCoverPage"/>
              <w:spacing w:after="0"/>
              <w:ind w:left="99"/>
              <w:rPr>
                <w:noProof/>
              </w:rPr>
            </w:pPr>
            <w:r>
              <w:rPr>
                <w:noProof/>
              </w:rPr>
              <w:t>TS</w:t>
            </w:r>
            <w:r w:rsidR="00A537F1">
              <w:rPr>
                <w:noProof/>
              </w:rPr>
              <w:t>23.</w:t>
            </w:r>
            <w:r w:rsidR="006C4E47">
              <w:rPr>
                <w:noProof/>
              </w:rPr>
              <w:t>502</w:t>
            </w:r>
            <w:r>
              <w:rPr>
                <w:noProof/>
              </w:rPr>
              <w:t xml:space="preserve"> CR ... </w:t>
            </w:r>
          </w:p>
        </w:tc>
      </w:tr>
      <w:tr w:rsidR="001F78AA" w:rsidTr="00696315">
        <w:tc>
          <w:tcPr>
            <w:tcW w:w="2694" w:type="dxa"/>
            <w:gridSpan w:val="2"/>
            <w:tcBorders>
              <w:left w:val="single" w:sz="4" w:space="0" w:color="auto"/>
            </w:tcBorders>
          </w:tcPr>
          <w:p w:rsidR="001F78AA" w:rsidRDefault="001F78AA" w:rsidP="006963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78AA" w:rsidRDefault="001F78AA" w:rsidP="00696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78AA" w:rsidRDefault="001F78AA" w:rsidP="00696315">
            <w:pPr>
              <w:pStyle w:val="CRCoverPage"/>
              <w:spacing w:after="0"/>
              <w:jc w:val="center"/>
              <w:rPr>
                <w:b/>
                <w:caps/>
                <w:noProof/>
                <w:lang w:eastAsia="zh-TW"/>
              </w:rPr>
            </w:pPr>
            <w:r>
              <w:rPr>
                <w:rFonts w:hint="eastAsia"/>
                <w:b/>
                <w:caps/>
                <w:noProof/>
                <w:lang w:eastAsia="zh-TW"/>
              </w:rPr>
              <w:t>X</w:t>
            </w:r>
          </w:p>
        </w:tc>
        <w:tc>
          <w:tcPr>
            <w:tcW w:w="2977" w:type="dxa"/>
            <w:gridSpan w:val="4"/>
          </w:tcPr>
          <w:p w:rsidR="001F78AA" w:rsidRDefault="001F78AA" w:rsidP="006963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F78AA" w:rsidRDefault="001F78AA" w:rsidP="00696315">
            <w:pPr>
              <w:pStyle w:val="CRCoverPage"/>
              <w:spacing w:after="0"/>
              <w:ind w:left="99"/>
              <w:rPr>
                <w:noProof/>
              </w:rPr>
            </w:pPr>
            <w:r>
              <w:rPr>
                <w:noProof/>
              </w:rPr>
              <w:t xml:space="preserve">TS/TR ... CR ... </w:t>
            </w:r>
          </w:p>
        </w:tc>
      </w:tr>
      <w:tr w:rsidR="001F78AA" w:rsidTr="00696315">
        <w:tc>
          <w:tcPr>
            <w:tcW w:w="2694" w:type="dxa"/>
            <w:gridSpan w:val="2"/>
            <w:tcBorders>
              <w:left w:val="single" w:sz="4" w:space="0" w:color="auto"/>
            </w:tcBorders>
          </w:tcPr>
          <w:p w:rsidR="001F78AA" w:rsidRDefault="001F78AA" w:rsidP="006963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78AA" w:rsidRDefault="001F78AA" w:rsidP="00696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78AA" w:rsidRDefault="001F78AA" w:rsidP="00696315">
            <w:pPr>
              <w:pStyle w:val="CRCoverPage"/>
              <w:spacing w:after="0"/>
              <w:jc w:val="center"/>
              <w:rPr>
                <w:b/>
                <w:caps/>
                <w:noProof/>
                <w:lang w:eastAsia="zh-TW"/>
              </w:rPr>
            </w:pPr>
            <w:r>
              <w:rPr>
                <w:rFonts w:hint="eastAsia"/>
                <w:b/>
                <w:caps/>
                <w:noProof/>
                <w:lang w:eastAsia="zh-TW"/>
              </w:rPr>
              <w:t>X</w:t>
            </w:r>
          </w:p>
        </w:tc>
        <w:tc>
          <w:tcPr>
            <w:tcW w:w="2977" w:type="dxa"/>
            <w:gridSpan w:val="4"/>
          </w:tcPr>
          <w:p w:rsidR="001F78AA" w:rsidRDefault="001F78AA" w:rsidP="006963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F78AA" w:rsidRDefault="001F78AA" w:rsidP="00696315">
            <w:pPr>
              <w:pStyle w:val="CRCoverPage"/>
              <w:spacing w:after="0"/>
              <w:ind w:left="99"/>
              <w:rPr>
                <w:noProof/>
              </w:rPr>
            </w:pPr>
            <w:r>
              <w:rPr>
                <w:noProof/>
              </w:rPr>
              <w:t xml:space="preserve">TS/TR ... CR ... </w:t>
            </w:r>
          </w:p>
        </w:tc>
      </w:tr>
      <w:tr w:rsidR="001F78AA" w:rsidTr="00696315">
        <w:tc>
          <w:tcPr>
            <w:tcW w:w="2694" w:type="dxa"/>
            <w:gridSpan w:val="2"/>
            <w:tcBorders>
              <w:left w:val="single" w:sz="4" w:space="0" w:color="auto"/>
            </w:tcBorders>
          </w:tcPr>
          <w:p w:rsidR="001F78AA" w:rsidRDefault="001F78AA" w:rsidP="00696315">
            <w:pPr>
              <w:pStyle w:val="CRCoverPage"/>
              <w:spacing w:after="0"/>
              <w:rPr>
                <w:b/>
                <w:i/>
                <w:noProof/>
              </w:rPr>
            </w:pPr>
          </w:p>
        </w:tc>
        <w:tc>
          <w:tcPr>
            <w:tcW w:w="6946" w:type="dxa"/>
            <w:gridSpan w:val="9"/>
            <w:tcBorders>
              <w:right w:val="single" w:sz="4" w:space="0" w:color="auto"/>
            </w:tcBorders>
          </w:tcPr>
          <w:p w:rsidR="001F78AA" w:rsidRDefault="001F78AA" w:rsidP="00696315">
            <w:pPr>
              <w:pStyle w:val="CRCoverPage"/>
              <w:spacing w:after="0"/>
              <w:rPr>
                <w:noProof/>
              </w:rPr>
            </w:pPr>
          </w:p>
        </w:tc>
      </w:tr>
      <w:tr w:rsidR="001F78AA" w:rsidTr="00696315">
        <w:tc>
          <w:tcPr>
            <w:tcW w:w="2694" w:type="dxa"/>
            <w:gridSpan w:val="2"/>
            <w:tcBorders>
              <w:left w:val="single" w:sz="4" w:space="0" w:color="auto"/>
              <w:bottom w:val="single" w:sz="4" w:space="0" w:color="auto"/>
            </w:tcBorders>
          </w:tcPr>
          <w:p w:rsidR="001F78AA" w:rsidRDefault="001F78AA" w:rsidP="006963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78AA" w:rsidRDefault="001F78AA" w:rsidP="00696315">
            <w:pPr>
              <w:pStyle w:val="CRCoverPage"/>
              <w:spacing w:after="0"/>
              <w:ind w:left="100"/>
              <w:rPr>
                <w:noProof/>
              </w:rPr>
            </w:pPr>
          </w:p>
        </w:tc>
      </w:tr>
      <w:tr w:rsidR="001F78AA" w:rsidRPr="008863B9" w:rsidTr="00696315">
        <w:tc>
          <w:tcPr>
            <w:tcW w:w="2694" w:type="dxa"/>
            <w:gridSpan w:val="2"/>
            <w:tcBorders>
              <w:top w:val="single" w:sz="4" w:space="0" w:color="auto"/>
              <w:bottom w:val="single" w:sz="4" w:space="0" w:color="auto"/>
            </w:tcBorders>
          </w:tcPr>
          <w:p w:rsidR="001F78AA" w:rsidRPr="008863B9" w:rsidRDefault="001F78AA" w:rsidP="006963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F78AA" w:rsidRPr="008863B9" w:rsidRDefault="001F78AA" w:rsidP="00696315">
            <w:pPr>
              <w:pStyle w:val="CRCoverPage"/>
              <w:spacing w:after="0"/>
              <w:ind w:left="100"/>
              <w:rPr>
                <w:noProof/>
                <w:sz w:val="8"/>
                <w:szCs w:val="8"/>
              </w:rPr>
            </w:pPr>
          </w:p>
        </w:tc>
      </w:tr>
      <w:tr w:rsidR="001F78AA" w:rsidTr="00696315">
        <w:tc>
          <w:tcPr>
            <w:tcW w:w="2694" w:type="dxa"/>
            <w:gridSpan w:val="2"/>
            <w:tcBorders>
              <w:top w:val="single" w:sz="4" w:space="0" w:color="auto"/>
              <w:left w:val="single" w:sz="4" w:space="0" w:color="auto"/>
              <w:bottom w:val="single" w:sz="4" w:space="0" w:color="auto"/>
            </w:tcBorders>
          </w:tcPr>
          <w:p w:rsidR="001F78AA" w:rsidRDefault="001F78AA" w:rsidP="006963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78AA" w:rsidRDefault="001F78AA" w:rsidP="00696315">
            <w:pPr>
              <w:pStyle w:val="CRCoverPage"/>
              <w:spacing w:after="0"/>
              <w:ind w:left="100"/>
              <w:rPr>
                <w:noProof/>
              </w:rPr>
            </w:pPr>
          </w:p>
        </w:tc>
      </w:tr>
    </w:tbl>
    <w:p w:rsidR="001F78AA" w:rsidRDefault="001F78AA" w:rsidP="001F78AA">
      <w:pPr>
        <w:pStyle w:val="CRCoverPage"/>
        <w:spacing w:after="0"/>
        <w:rPr>
          <w:noProof/>
          <w:sz w:val="8"/>
          <w:szCs w:val="8"/>
        </w:rPr>
      </w:pPr>
    </w:p>
    <w:p w:rsidR="001F78AA" w:rsidRDefault="001F78AA" w:rsidP="001F78AA">
      <w:pPr>
        <w:rPr>
          <w:noProof/>
        </w:rPr>
        <w:sectPr w:rsidR="001F78AA">
          <w:headerReference w:type="even" r:id="rId11"/>
          <w:footnotePr>
            <w:numRestart w:val="eachSect"/>
          </w:footnotePr>
          <w:pgSz w:w="11907" w:h="16840" w:code="9"/>
          <w:pgMar w:top="1418" w:right="1134" w:bottom="1134" w:left="1134" w:header="680" w:footer="567" w:gutter="0"/>
          <w:cols w:space="720"/>
        </w:sectPr>
      </w:pPr>
    </w:p>
    <w:p w:rsidR="00145F64" w:rsidRPr="00145F64" w:rsidRDefault="00145F64" w:rsidP="00145F6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0000"/>
        <w:jc w:val="center"/>
        <w:rPr>
          <w:color w:val="FFFFFF" w:themeColor="background1"/>
        </w:rPr>
      </w:pPr>
      <w:r w:rsidRPr="00145F64">
        <w:rPr>
          <w:color w:val="FFFFFF" w:themeColor="background1"/>
        </w:rPr>
        <w:lastRenderedPageBreak/>
        <w:t>**** FIRST CHANGE ****</w:t>
      </w:r>
    </w:p>
    <w:p w:rsidR="00B415AF" w:rsidRDefault="00B415AF" w:rsidP="00B415AF">
      <w:pPr>
        <w:pStyle w:val="Heading3"/>
      </w:pPr>
      <w:r>
        <w:t>5.31.16</w:t>
      </w:r>
      <w:r>
        <w:tab/>
        <w:t>Service Gap Control</w:t>
      </w:r>
      <w:bookmarkEnd w:id="0"/>
      <w:bookmarkEnd w:id="1"/>
      <w:bookmarkEnd w:id="2"/>
    </w:p>
    <w:p w:rsidR="00312C8D" w:rsidRDefault="00312C8D" w:rsidP="00B415AF">
      <w:r>
        <w:t>Service Gap Control is an optional feature intended for CIoT UEs to control the frequency at which these UEs can access the network. That is, to ensure a minimum time gap between consecutive Mobile Originated data communications initiated by the UE. This helps reducing peak load situations when there are a large number of these UEs in an operator network. Service Gap Control is intended to be used for "small data allowance plans" for MTC/CIoT UEs where the applications are tolerant to service latency.</w:t>
      </w:r>
    </w:p>
    <w:p w:rsidR="00312C8D" w:rsidRDefault="00312C8D" w:rsidP="00B56148">
      <w:pPr>
        <w:pStyle w:val="NO"/>
      </w:pPr>
      <w:r>
        <w:t>NOTE 1:</w:t>
      </w:r>
      <w:r>
        <w:tab/>
        <w:t>Time critical applications, such as regulatory prioritized services like Emergency services can suffer from the latency caused by the Service Gap Control feature. Therefore Service Gap Control feature is not recommended for subscriptions with such applications and services.</w:t>
      </w:r>
    </w:p>
    <w:p w:rsidR="00312C8D" w:rsidRDefault="00312C8D" w:rsidP="00B415AF">
      <w:r>
        <w:t>Service Gap Time is a subscription parameter used to set the Service Gap timer and is enforced in the UE and in the AMF on a per UE level (i.e. the same Service Gap Timer applies for all PDU Sessions that the UE has). The UE indicates its capability of support for Service Gap Control in the Registration Request message to the AMF. The AMF passes the Service Gap Time to the UE in the Registration Accept message for</w:t>
      </w:r>
      <w:r w:rsidR="0020141C">
        <w:t xml:space="preserve"> a</w:t>
      </w:r>
      <w:r>
        <w:t xml:space="preserve"> UE that has indicated its support of the Service Gap Control. The Service Gap Control shall be applied in a UE when a Service Gap Time is stored in the UE context and applied in the AMF when the Service Gap Time is stored in the UE Context in</w:t>
      </w:r>
      <w:r w:rsidR="0020141C">
        <w:t xml:space="preserve"> the</w:t>
      </w:r>
      <w:r>
        <w:t xml:space="preserve"> AMF.</w:t>
      </w:r>
    </w:p>
    <w:p w:rsidR="00312C8D" w:rsidRDefault="00312C8D" w:rsidP="00B415AF">
      <w:r w:rsidRPr="00561611">
        <w:t xml:space="preserve">Service Gap Control requires </w:t>
      </w:r>
      <w:r w:rsidRPr="00561611">
        <w:rPr>
          <w:highlight w:val="cyan"/>
        </w:rPr>
        <w:t>the UE</w:t>
      </w:r>
      <w:r w:rsidRPr="00561611">
        <w:t xml:space="preserve"> to stay in CM-IDLE mode for at least the whole duration of the Service Gap timer before triggering Mobile Originated user data transmission, except for procedures that are exempted (see </w:t>
      </w:r>
      <w:r w:rsidR="002369B3" w:rsidRPr="00561611">
        <w:t>TS 24.501 [</w:t>
      </w:r>
      <w:r w:rsidRPr="00561611">
        <w:t xml:space="preserve">47]). </w:t>
      </w:r>
      <w:r w:rsidRPr="00561611">
        <w:rPr>
          <w:highlight w:val="cyan"/>
        </w:rPr>
        <w:t>The Service Gap timer shall be started each time a UE moves from CM-CONNECTED to CM-IDLE, unless the connection request was initiated by the paging of a Mobile Terminated event, or after a Mobility or Periodic Registration procedure without</w:t>
      </w:r>
      <w:r w:rsidR="00A07376" w:rsidRPr="00561611">
        <w:rPr>
          <w:highlight w:val="cyan"/>
        </w:rPr>
        <w:t xml:space="preserve"> Follow-on Request indication and without</w:t>
      </w:r>
      <w:r w:rsidRPr="00561611">
        <w:rPr>
          <w:highlight w:val="cyan"/>
        </w:rPr>
        <w:t xml:space="preserve"> Uplink data status, which shall not trigger a new or extended Service Gap interval.</w:t>
      </w:r>
      <w:r w:rsidRPr="00561611">
        <w:t xml:space="preserve"> When a Service Gap timer expires, the UE is allowed to send a connection request again. If the UE does so, the Service Gap timer will be restarted at the next CM-CONNECTED to CM-IDLE transition.</w:t>
      </w:r>
    </w:p>
    <w:p w:rsidR="00312C8D" w:rsidRDefault="00312C8D" w:rsidP="00B415AF">
      <w:r>
        <w:t>The Service Gap control is applied in CM-IDLE state only and does not impact UE Mobile Originated user data transmission or Mobile Originated signal</w:t>
      </w:r>
      <w:r w:rsidR="00A07376">
        <w:t>l</w:t>
      </w:r>
      <w:r>
        <w:t>ing in CM-CONNECTED state. The Service Gap timer is not stopped upon CM-IDLE state to CM-CONNECTED state transition. The UE shall not initiate connection requests for MO user plane data, MO control plane data, or MO SMS when a Service Gap timer is running. The UE shall not initiate PDU Session Establishment Requests when a Service Gap timer is running, unless it is for Emergency services which are allowed. CM-CONNECTED with RRC_INACTIVE is not used for UEs that have a Service Gap Time configured.</w:t>
      </w:r>
    </w:p>
    <w:p w:rsidR="00312C8D" w:rsidRDefault="00312C8D" w:rsidP="00B56148">
      <w:pPr>
        <w:pStyle w:val="NO"/>
      </w:pPr>
      <w:r>
        <w:t>NOTE 2:</w:t>
      </w:r>
      <w:r>
        <w:tab/>
        <w:t>As a consequence of allowing Initial Registration Request procedure, the UE with a running Service Gap timer does not initiate further MO signalling, except for Mobility Registration procedure, until the UE receives MT signalling or after the UE has moved to CM-IDLE state and the Service Gap Timer is not running.</w:t>
      </w:r>
    </w:p>
    <w:p w:rsidR="00312C8D" w:rsidRDefault="00312C8D" w:rsidP="00B56148">
      <w:pPr>
        <w:pStyle w:val="NO"/>
      </w:pPr>
      <w:r>
        <w:t>NOTE 3:</w:t>
      </w:r>
      <w:r>
        <w:tab/>
        <w:t>Implementations need to make sure that latest and up-to-date data are always sent when a Service Gap timer expires.</w:t>
      </w:r>
    </w:p>
    <w:p w:rsidR="00312C8D" w:rsidRDefault="00312C8D" w:rsidP="00B415AF">
      <w:r>
        <w:t>The AMF may enforce the Service Gap timer by rejecting connection request</w:t>
      </w:r>
      <w:r w:rsidR="0020141C">
        <w:t>s</w:t>
      </w:r>
      <w:r>
        <w:t xml:space="preserve"> for MO user plane data, MO control plane data, or MO SMS when a Service Gap timer is running. </w:t>
      </w:r>
      <w:r w:rsidRPr="00561611">
        <w:rPr>
          <w:highlight w:val="cyan"/>
        </w:rPr>
        <w:t xml:space="preserve">The AMF </w:t>
      </w:r>
      <w:r w:rsidRPr="00561611">
        <w:t xml:space="preserve">may enforce </w:t>
      </w:r>
      <w:r w:rsidRPr="00561611">
        <w:rPr>
          <w:highlight w:val="cyan"/>
        </w:rPr>
        <w:t xml:space="preserve">the Service Gap timer by not allowing </w:t>
      </w:r>
      <w:r w:rsidR="00A07376" w:rsidRPr="00561611">
        <w:rPr>
          <w:highlight w:val="cyan"/>
        </w:rPr>
        <w:t xml:space="preserve">MO </w:t>
      </w:r>
      <w:r w:rsidRPr="00561611">
        <w:rPr>
          <w:highlight w:val="cyan"/>
        </w:rPr>
        <w:t>signalling after Initial Registration requests when a Service Gap timer is running</w:t>
      </w:r>
      <w:r w:rsidR="00A07376" w:rsidRPr="00561611">
        <w:rPr>
          <w:highlight w:val="cyan"/>
        </w:rPr>
        <w:t xml:space="preserve"> except for Mobility Registration procedure, Periodic Registration procedure or</w:t>
      </w:r>
      <w:r w:rsidRPr="00561611">
        <w:rPr>
          <w:highlight w:val="cyan"/>
        </w:rPr>
        <w:t xml:space="preserve"> access to the network for regulatory prioritized services like Emergency services</w:t>
      </w:r>
      <w:r w:rsidR="0020141C" w:rsidRPr="00561611">
        <w:rPr>
          <w:highlight w:val="cyan"/>
        </w:rPr>
        <w:t>,</w:t>
      </w:r>
      <w:r w:rsidRPr="00561611">
        <w:rPr>
          <w:highlight w:val="cyan"/>
        </w:rPr>
        <w:t xml:space="preserve"> which are allowed.</w:t>
      </w:r>
      <w:r>
        <w:t xml:space="preserve"> When rejecting the connection requests and the SM signalling after Initial Registration Requests while the Service Gap timer is running, the AMF may include a Mobility Management back-off timer corresponding to the time left of the current Service Gap timer. For UEs that do not support Service Gap Control (e.g. pre-release-16 UEs), Service Gap Control may be enforced using "General NAS level congestion control" as defined in clause 5.19.7.2.</w:t>
      </w:r>
    </w:p>
    <w:p w:rsidR="00A07376" w:rsidRDefault="00A07376" w:rsidP="00C34949">
      <w:pPr>
        <w:pStyle w:val="NO"/>
      </w:pPr>
      <w:r>
        <w:t>NOTE</w:t>
      </w:r>
      <w:r>
        <w:rPr>
          <w:lang w:val="en-GB"/>
        </w:rPr>
        <w:t> </w:t>
      </w:r>
      <w:r>
        <w:t>4:</w:t>
      </w:r>
      <w:r>
        <w:tab/>
        <w:t>After MT signalling in CM-CONNECTED</w:t>
      </w:r>
      <w:r w:rsidR="0020141C">
        <w:rPr>
          <w:lang w:val="en-GB"/>
        </w:rPr>
        <w:t xml:space="preserve"> state</w:t>
      </w:r>
      <w:r>
        <w:t xml:space="preserve"> the AMF does not further restrict MO signalling when a Service Gap timer is running as this case is considered equal to</w:t>
      </w:r>
      <w:r w:rsidR="0020141C">
        <w:rPr>
          <w:lang w:val="en-GB"/>
        </w:rPr>
        <w:t xml:space="preserve"> a</w:t>
      </w:r>
      <w:r>
        <w:t xml:space="preserve"> connectivity request in response to paging.</w:t>
      </w:r>
    </w:p>
    <w:p w:rsidR="00312C8D" w:rsidRDefault="00312C8D" w:rsidP="00B415AF">
      <w:r>
        <w:t xml:space="preserve">When the AMF starts the Service Gap timer, the AMF should invoke the Service Gap timer with a value that is slightly shorter than the Service Gap Time value provided to the UE </w:t>
      </w:r>
      <w:r w:rsidR="0020141C">
        <w:t xml:space="preserve">based on </w:t>
      </w:r>
      <w:r>
        <w:t>the subscription information received from the UDM.</w:t>
      </w:r>
    </w:p>
    <w:p w:rsidR="00312C8D" w:rsidRDefault="00312C8D" w:rsidP="00B56148">
      <w:pPr>
        <w:pStyle w:val="NO"/>
      </w:pPr>
      <w:r>
        <w:lastRenderedPageBreak/>
        <w:t>NOTE </w:t>
      </w:r>
      <w:r w:rsidR="00A07376">
        <w:rPr>
          <w:lang w:val="en-GB"/>
        </w:rPr>
        <w:t>5</w:t>
      </w:r>
      <w:r>
        <w:t>:</w:t>
      </w:r>
      <w:r>
        <w:tab/>
        <w:t>This ensures that the AMF does</w:t>
      </w:r>
      <w:r w:rsidR="0020141C">
        <w:rPr>
          <w:lang w:val="en-GB"/>
        </w:rPr>
        <w:t xml:space="preserve"> not </w:t>
      </w:r>
      <w:r>
        <w:t>reject any UE requests just before the Service Gap timer expires e.g. because of slightly unsynchronized timers between UE and AMF.</w:t>
      </w:r>
    </w:p>
    <w:p w:rsidR="00312C8D" w:rsidRDefault="00312C8D" w:rsidP="00B415AF">
      <w:r>
        <w:t>A UE which transitions from a MICO mode or eDRX power saving state shall apply Service Gap Control when it wakes up if the Service Gap timer is still running.</w:t>
      </w:r>
    </w:p>
    <w:p w:rsidR="00312C8D" w:rsidRDefault="00312C8D" w:rsidP="00B415AF">
      <w:r>
        <w:t>Additional aspects of Service Gap Control:</w:t>
      </w:r>
    </w:p>
    <w:p w:rsidR="00312C8D" w:rsidRDefault="00312C8D" w:rsidP="00B56148">
      <w:pPr>
        <w:pStyle w:val="B1"/>
      </w:pPr>
      <w:r>
        <w:t>-</w:t>
      </w:r>
      <w:r>
        <w:tab/>
        <w:t>Service Gap Control applies in all PLMNs.</w:t>
      </w:r>
    </w:p>
    <w:p w:rsidR="00312C8D" w:rsidRDefault="00312C8D" w:rsidP="00B56148">
      <w:pPr>
        <w:pStyle w:val="B1"/>
      </w:pPr>
      <w:r>
        <w:t>-</w:t>
      </w:r>
      <w:r>
        <w:tab/>
        <w:t>When the Service Gap timer is running and the UE receives paging, the UE shall respond as normal.</w:t>
      </w:r>
    </w:p>
    <w:p w:rsidR="00312C8D" w:rsidRDefault="00312C8D" w:rsidP="00B56148">
      <w:pPr>
        <w:pStyle w:val="B1"/>
      </w:pPr>
      <w:r>
        <w:t>-</w:t>
      </w:r>
      <w:r>
        <w:tab/>
        <w:t>Service Gap Control does not apply to exception reporting for NB-IoT.</w:t>
      </w:r>
    </w:p>
    <w:p w:rsidR="00312C8D" w:rsidRPr="00561611" w:rsidRDefault="00312C8D" w:rsidP="00B56148">
      <w:pPr>
        <w:pStyle w:val="B1"/>
        <w:rPr>
          <w:lang w:val="en-US"/>
          <w:rPrChange w:id="4" w:author="MediaTek Inc." w:date="2020-04-07T15:05:00Z">
            <w:rPr/>
          </w:rPrChange>
        </w:rPr>
      </w:pPr>
      <w:r>
        <w:t>-</w:t>
      </w:r>
      <w:r>
        <w:tab/>
      </w:r>
      <w:r w:rsidRPr="00561611">
        <w:rPr>
          <w:rPrChange w:id="5" w:author="MediaTek Inc." w:date="2020-04-07T15:06:00Z">
            <w:rPr>
              <w:highlight w:val="cyan"/>
            </w:rPr>
          </w:rPrChange>
        </w:rPr>
        <w:t>Access to the network for regulatory prioritized services like Emergency services are allowed when a Service Gap timer is running.</w:t>
      </w:r>
      <w:ins w:id="6" w:author="MediaTek Inc." w:date="2020-04-07T15:05:00Z">
        <w:r w:rsidR="00561611">
          <w:rPr>
            <w:lang w:val="en-US"/>
          </w:rPr>
          <w:t xml:space="preserve"> This </w:t>
        </w:r>
      </w:ins>
      <w:ins w:id="7" w:author="MediaTek Inc." w:date="2020-04-07T16:40:00Z">
        <w:r w:rsidR="009C12F9">
          <w:rPr>
            <w:lang w:val="en-US"/>
          </w:rPr>
          <w:t xml:space="preserve">also </w:t>
        </w:r>
      </w:ins>
      <w:ins w:id="8" w:author="MediaTek Inc." w:date="2020-04-07T15:05:00Z">
        <w:r w:rsidR="00561611">
          <w:rPr>
            <w:lang w:val="en-US"/>
          </w:rPr>
          <w:t xml:space="preserve">includes </w:t>
        </w:r>
      </w:ins>
      <w:ins w:id="9" w:author="MediaTek Inc." w:date="2020-04-07T15:09:00Z">
        <w:r w:rsidR="00561611">
          <w:rPr>
            <w:lang w:val="en-US"/>
          </w:rPr>
          <w:t>Mobility Registration</w:t>
        </w:r>
      </w:ins>
      <w:ins w:id="10" w:author="MediaTek Inc." w:date="2020-04-07T15:12:00Z">
        <w:r w:rsidR="00561611">
          <w:rPr>
            <w:lang w:val="en-US"/>
          </w:rPr>
          <w:t>, Periodic Registration related to such services</w:t>
        </w:r>
      </w:ins>
      <w:ins w:id="11" w:author="MediaTek Inc." w:date="2020-04-07T15:09:00Z">
        <w:r w:rsidR="00561611">
          <w:rPr>
            <w:lang w:val="en-US"/>
          </w:rPr>
          <w:t>.</w:t>
        </w:r>
      </w:ins>
      <w:ins w:id="12" w:author="MediaTek Inc." w:date="2020-04-07T15:05:00Z">
        <w:r w:rsidR="00561611">
          <w:rPr>
            <w:lang w:val="en-US"/>
          </w:rPr>
          <w:t xml:space="preserve"> </w:t>
        </w:r>
      </w:ins>
    </w:p>
    <w:p w:rsidR="00312C8D" w:rsidRDefault="00312C8D" w:rsidP="00B56148">
      <w:pPr>
        <w:pStyle w:val="B1"/>
      </w:pPr>
      <w:r>
        <w:t>-</w:t>
      </w:r>
      <w:r>
        <w:tab/>
        <w:t>Service Gap Control shall be effective also for UEs performing de-registration and re-registration unless access to the network for regulatory prioritized services like Emergency services is required.</w:t>
      </w:r>
    </w:p>
    <w:p w:rsidR="00312C8D" w:rsidRDefault="00312C8D" w:rsidP="00B56148">
      <w:pPr>
        <w:pStyle w:val="B1"/>
      </w:pPr>
      <w:r>
        <w:t>-</w:t>
      </w:r>
      <w:r>
        <w:tab/>
        <w:t>If the Service Gap timer is running, the Service Gap is applied at PLMN selection as follows:</w:t>
      </w:r>
    </w:p>
    <w:p w:rsidR="00312C8D" w:rsidRDefault="00312C8D" w:rsidP="00B56148">
      <w:pPr>
        <w:pStyle w:val="B2"/>
      </w:pPr>
      <w:r>
        <w:t>a)</w:t>
      </w:r>
      <w:r>
        <w:tab/>
        <w:t>Re-registration to the registered PLMN: The remaining Service Gap timer value survives.</w:t>
      </w:r>
    </w:p>
    <w:p w:rsidR="00312C8D" w:rsidRPr="00F06FF4" w:rsidRDefault="00312C8D" w:rsidP="00B56148">
      <w:pPr>
        <w:pStyle w:val="B2"/>
        <w:rPr>
          <w:lang w:val="en-GB"/>
        </w:rPr>
      </w:pPr>
      <w:r>
        <w:t>b)</w:t>
      </w:r>
      <w:r>
        <w:tab/>
        <w:t>Registration to a different PLMN: The remaining Service Gap timer value survives</w:t>
      </w:r>
      <w:r w:rsidR="00F06FF4">
        <w:rPr>
          <w:lang w:val="en-GB"/>
        </w:rPr>
        <w:t>.</w:t>
      </w:r>
    </w:p>
    <w:p w:rsidR="00312C8D" w:rsidRDefault="00312C8D" w:rsidP="00B56148">
      <w:pPr>
        <w:pStyle w:val="B2"/>
      </w:pPr>
      <w:r>
        <w:t>c)</w:t>
      </w:r>
      <w:r>
        <w:tab/>
        <w:t>USIM swap: The Service Gap timer is no longer running and the Service Gap feature does not apply, unless re-instantiated by the serving PLMN.</w:t>
      </w:r>
    </w:p>
    <w:p w:rsidR="00312C8D" w:rsidRDefault="00312C8D" w:rsidP="00B56148">
      <w:pPr>
        <w:pStyle w:val="B1"/>
      </w:pPr>
      <w:r>
        <w:t>-</w:t>
      </w:r>
      <w:r>
        <w:tab/>
        <w:t>Multiple uplink packets and downlink packets are allowed during one RRC connection for UE operating within its Rate Control limits.</w:t>
      </w:r>
    </w:p>
    <w:p w:rsidR="00312C8D" w:rsidRDefault="00312C8D" w:rsidP="00B415AF">
      <w:r>
        <w:t>The following procedures are impacted by Service Gap Control:</w:t>
      </w:r>
    </w:p>
    <w:p w:rsidR="00312C8D" w:rsidRDefault="00312C8D" w:rsidP="00B56148">
      <w:pPr>
        <w:pStyle w:val="B1"/>
      </w:pPr>
      <w:r>
        <w:t>-</w:t>
      </w:r>
      <w:r>
        <w:tab/>
        <w:t xml:space="preserve">Registration Procedure, see </w:t>
      </w:r>
      <w:r w:rsidR="002369B3">
        <w:t>TS 23.502 [</w:t>
      </w:r>
      <w:r>
        <w:t>3] clause 4.2.2.2;</w:t>
      </w:r>
    </w:p>
    <w:p w:rsidR="00312C8D" w:rsidRDefault="00312C8D" w:rsidP="00B56148">
      <w:pPr>
        <w:pStyle w:val="B1"/>
      </w:pPr>
      <w:r>
        <w:t>-</w:t>
      </w:r>
      <w:r>
        <w:tab/>
        <w:t xml:space="preserve">UE Triggered Service Request, see </w:t>
      </w:r>
      <w:r w:rsidR="002369B3">
        <w:t>TS 23.502 [</w:t>
      </w:r>
      <w:r>
        <w:t>3] clause 4.2.3.2;</w:t>
      </w:r>
    </w:p>
    <w:p w:rsidR="00312C8D" w:rsidRDefault="00312C8D" w:rsidP="00B56148">
      <w:pPr>
        <w:pStyle w:val="NO"/>
      </w:pPr>
      <w:r>
        <w:t>NOTE </w:t>
      </w:r>
      <w:r w:rsidR="00A07376">
        <w:rPr>
          <w:lang w:val="en-GB"/>
        </w:rPr>
        <w:t>6</w:t>
      </w:r>
      <w:r>
        <w:t>:</w:t>
      </w:r>
      <w:r>
        <w:tab/>
        <w:t xml:space="preserve">Since UE triggered Service Request is prevented by Service Gap timer, this implicitly prevents the UE from initiating UPF anchored Mobile Originated Data Transport in Control Plane CIoT 5GS Optimisation (see </w:t>
      </w:r>
      <w:r w:rsidR="002369B3">
        <w:t>TS 23.502 [</w:t>
      </w:r>
      <w:r>
        <w:t xml:space="preserve">3] clause 4.24.1), NEF Anchored Mobile Originated Data Transport (see </w:t>
      </w:r>
      <w:r w:rsidR="002369B3">
        <w:t>TS 23.502 [</w:t>
      </w:r>
      <w:r>
        <w:t xml:space="preserve">3] clause 4.25.4) and MO SMS over NAS in CM-IDLE (see </w:t>
      </w:r>
      <w:r w:rsidR="002369B3">
        <w:t>TS 23.502 [</w:t>
      </w:r>
      <w:r>
        <w:t>3] clause 4.13.3.3).</w:t>
      </w:r>
    </w:p>
    <w:p w:rsidR="00561611" w:rsidRPr="00145F64" w:rsidRDefault="00561611" w:rsidP="0056161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0000"/>
        <w:jc w:val="center"/>
        <w:rPr>
          <w:color w:val="FFFFFF" w:themeColor="background1"/>
        </w:rPr>
      </w:pPr>
      <w:bookmarkStart w:id="13" w:name="_Toc20150128"/>
      <w:bookmarkStart w:id="14" w:name="_Toc27846929"/>
      <w:bookmarkStart w:id="15" w:name="_Toc36188060"/>
      <w:r w:rsidRPr="00145F64">
        <w:rPr>
          <w:color w:val="FFFFFF" w:themeColor="background1"/>
        </w:rPr>
        <w:t xml:space="preserve">**** </w:t>
      </w:r>
      <w:r>
        <w:rPr>
          <w:color w:val="FFFFFF" w:themeColor="background1"/>
        </w:rPr>
        <w:t xml:space="preserve">END OF </w:t>
      </w:r>
      <w:r w:rsidRPr="00145F64">
        <w:rPr>
          <w:color w:val="FFFFFF" w:themeColor="background1"/>
        </w:rPr>
        <w:t>CHANGE</w:t>
      </w:r>
      <w:r>
        <w:rPr>
          <w:color w:val="FFFFFF" w:themeColor="background1"/>
        </w:rPr>
        <w:t>S</w:t>
      </w:r>
      <w:r w:rsidRPr="00145F64">
        <w:rPr>
          <w:color w:val="FFFFFF" w:themeColor="background1"/>
        </w:rPr>
        <w:t xml:space="preserve"> ****</w:t>
      </w:r>
      <w:bookmarkEnd w:id="13"/>
      <w:bookmarkEnd w:id="14"/>
      <w:bookmarkEnd w:id="15"/>
    </w:p>
    <w:sectPr w:rsidR="00561611" w:rsidRPr="00145F64">
      <w:headerReference w:type="even" r:id="rId12"/>
      <w:headerReference w:type="default" r:id="rId13"/>
      <w:foot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4D3" w:rsidRDefault="006564D3">
      <w:r>
        <w:separator/>
      </w:r>
    </w:p>
  </w:endnote>
  <w:endnote w:type="continuationSeparator" w:id="0">
    <w:p w:rsidR="006564D3" w:rsidRDefault="00656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ECE" w:rsidRDefault="00B83EC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4D3" w:rsidRDefault="006564D3">
      <w:r>
        <w:separator/>
      </w:r>
    </w:p>
  </w:footnote>
  <w:footnote w:type="continuationSeparator" w:id="0">
    <w:p w:rsidR="006564D3" w:rsidRDefault="006564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8AA" w:rsidRDefault="001F78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ECE" w:rsidRDefault="00B83E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ECE" w:rsidRDefault="00B83E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0CF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83ECE" w:rsidRDefault="00B83E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0CFC">
      <w:rPr>
        <w:rFonts w:ascii="Arial" w:hAnsi="Arial" w:cs="Arial"/>
        <w:b/>
        <w:noProof/>
        <w:sz w:val="18"/>
        <w:szCs w:val="18"/>
      </w:rPr>
      <w:t>3</w:t>
    </w:r>
    <w:r>
      <w:rPr>
        <w:rFonts w:ascii="Arial" w:hAnsi="Arial" w:cs="Arial"/>
        <w:b/>
        <w:sz w:val="18"/>
        <w:szCs w:val="18"/>
      </w:rPr>
      <w:fldChar w:fldCharType="end"/>
    </w:r>
  </w:p>
  <w:p w:rsidR="00B83ECE" w:rsidRDefault="00B83E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0CF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83ECE" w:rsidRDefault="00B83EC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ECE" w:rsidRDefault="00B83E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371F6B12"/>
    <w:multiLevelType w:val="hybridMultilevel"/>
    <w:tmpl w:val="C32AA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78231678"/>
    <w:multiLevelType w:val="hybridMultilevel"/>
    <w:tmpl w:val="37BED7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6AA7"/>
    <w:rsid w:val="0009778E"/>
    <w:rsid w:val="000A1283"/>
    <w:rsid w:val="000A2440"/>
    <w:rsid w:val="000A2C96"/>
    <w:rsid w:val="000B0E03"/>
    <w:rsid w:val="000B1C33"/>
    <w:rsid w:val="000B1F51"/>
    <w:rsid w:val="000B5680"/>
    <w:rsid w:val="000B666B"/>
    <w:rsid w:val="000B6ABB"/>
    <w:rsid w:val="000B777D"/>
    <w:rsid w:val="000C0C49"/>
    <w:rsid w:val="000C24B4"/>
    <w:rsid w:val="000C4D1D"/>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05D9"/>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0040"/>
    <w:rsid w:val="00141584"/>
    <w:rsid w:val="00141849"/>
    <w:rsid w:val="0014338F"/>
    <w:rsid w:val="00145F64"/>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B6A5C"/>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8AA"/>
    <w:rsid w:val="001F7E87"/>
    <w:rsid w:val="0020141C"/>
    <w:rsid w:val="0020281B"/>
    <w:rsid w:val="00204EDE"/>
    <w:rsid w:val="00205601"/>
    <w:rsid w:val="00206C64"/>
    <w:rsid w:val="00211FEB"/>
    <w:rsid w:val="00212E97"/>
    <w:rsid w:val="00213AA4"/>
    <w:rsid w:val="00213FB8"/>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B6"/>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16C3"/>
    <w:rsid w:val="00332210"/>
    <w:rsid w:val="00332517"/>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4F1B"/>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5E7C"/>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88F"/>
    <w:rsid w:val="00522F5D"/>
    <w:rsid w:val="00524F41"/>
    <w:rsid w:val="00526EB8"/>
    <w:rsid w:val="00527F05"/>
    <w:rsid w:val="00530CFC"/>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611"/>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7E4"/>
    <w:rsid w:val="00592CC3"/>
    <w:rsid w:val="005955F1"/>
    <w:rsid w:val="00595A64"/>
    <w:rsid w:val="005978E3"/>
    <w:rsid w:val="00597AB8"/>
    <w:rsid w:val="005A0F69"/>
    <w:rsid w:val="005A1A98"/>
    <w:rsid w:val="005A34DB"/>
    <w:rsid w:val="005B1C5A"/>
    <w:rsid w:val="005B3D5D"/>
    <w:rsid w:val="005C0123"/>
    <w:rsid w:val="005C123C"/>
    <w:rsid w:val="005C1261"/>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2B88"/>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4D3"/>
    <w:rsid w:val="00656874"/>
    <w:rsid w:val="00657634"/>
    <w:rsid w:val="0065770C"/>
    <w:rsid w:val="00660756"/>
    <w:rsid w:val="00661CD5"/>
    <w:rsid w:val="00662427"/>
    <w:rsid w:val="00662BF6"/>
    <w:rsid w:val="00662C41"/>
    <w:rsid w:val="00664BC9"/>
    <w:rsid w:val="006659A9"/>
    <w:rsid w:val="00666087"/>
    <w:rsid w:val="006701E1"/>
    <w:rsid w:val="0067095F"/>
    <w:rsid w:val="0067104F"/>
    <w:rsid w:val="0067440D"/>
    <w:rsid w:val="00674479"/>
    <w:rsid w:val="0067467B"/>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4E47"/>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1E4D"/>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6CCD"/>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0D2"/>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26B23"/>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92B"/>
    <w:rsid w:val="009B2B14"/>
    <w:rsid w:val="009B3361"/>
    <w:rsid w:val="009B42E5"/>
    <w:rsid w:val="009B4546"/>
    <w:rsid w:val="009C12F9"/>
    <w:rsid w:val="009C16AB"/>
    <w:rsid w:val="009C262E"/>
    <w:rsid w:val="009C3D6C"/>
    <w:rsid w:val="009C4341"/>
    <w:rsid w:val="009C4A7A"/>
    <w:rsid w:val="009C4B0E"/>
    <w:rsid w:val="009C6A8F"/>
    <w:rsid w:val="009C7CA6"/>
    <w:rsid w:val="009D03FE"/>
    <w:rsid w:val="009D0F71"/>
    <w:rsid w:val="009D11C7"/>
    <w:rsid w:val="009D1EC2"/>
    <w:rsid w:val="009D306B"/>
    <w:rsid w:val="009D321F"/>
    <w:rsid w:val="009D35BC"/>
    <w:rsid w:val="009D4541"/>
    <w:rsid w:val="009D461F"/>
    <w:rsid w:val="009D741E"/>
    <w:rsid w:val="009E0DE1"/>
    <w:rsid w:val="009E334E"/>
    <w:rsid w:val="009E6CC9"/>
    <w:rsid w:val="009F09E0"/>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37F1"/>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BE5"/>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708"/>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573"/>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3ECE"/>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280D"/>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BF7BF5"/>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A78"/>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11A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73A"/>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1F71"/>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1901"/>
    <w:rsid w:val="00EF3F3A"/>
    <w:rsid w:val="00EF4920"/>
    <w:rsid w:val="00EF5FC1"/>
    <w:rsid w:val="00EF6D0C"/>
    <w:rsid w:val="00EF7E40"/>
    <w:rsid w:val="00F00CAB"/>
    <w:rsid w:val="00F0178F"/>
    <w:rsid w:val="00F018A3"/>
    <w:rsid w:val="00F02139"/>
    <w:rsid w:val="00F021D0"/>
    <w:rsid w:val="00F025A2"/>
    <w:rsid w:val="00F0372E"/>
    <w:rsid w:val="00F04712"/>
    <w:rsid w:val="00F06FF4"/>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4ACF"/>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46C0"/>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3AB"/>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customStyle="1"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561611"/>
    <w:pPr>
      <w:spacing w:after="0"/>
    </w:pPr>
    <w:rPr>
      <w:rFonts w:ascii="Segoe UI" w:hAnsi="Segoe UI" w:cs="Segoe UI"/>
      <w:sz w:val="18"/>
      <w:szCs w:val="18"/>
    </w:rPr>
  </w:style>
  <w:style w:type="character" w:customStyle="1" w:styleId="BalloonTextChar">
    <w:name w:val="Balloon Text Char"/>
    <w:basedOn w:val="DefaultParagraphFont"/>
    <w:link w:val="BalloonText"/>
    <w:rsid w:val="00561611"/>
    <w:rPr>
      <w:rFonts w:ascii="Segoe UI" w:hAnsi="Segoe UI" w:cs="Segoe UI"/>
      <w:sz w:val="18"/>
      <w:szCs w:val="18"/>
      <w:lang w:eastAsia="en-US"/>
    </w:rPr>
  </w:style>
  <w:style w:type="paragraph" w:customStyle="1" w:styleId="CRCoverPage">
    <w:name w:val="CR Cover Page"/>
    <w:rsid w:val="001F78AA"/>
    <w:pPr>
      <w:spacing w:after="120"/>
    </w:pPr>
    <w:rPr>
      <w:rFonts w:ascii="Arial" w:hAnsi="Arial"/>
      <w:lang w:eastAsia="en-US"/>
    </w:rPr>
  </w:style>
  <w:style w:type="character" w:customStyle="1" w:styleId="NOChar">
    <w:name w:val="NO Char"/>
    <w:rsid w:val="001F78AA"/>
    <w:rPr>
      <w:rFonts w:ascii="Times New Roman" w:eastAsia="Times New Roma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1444</Words>
  <Characters>8234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9659</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MediaTek</dc:creator>
  <cp:keywords>3GPP, Architecture, 5G System, NextGen</cp:keywords>
  <dc:description/>
  <cp:lastModifiedBy>MediaTek Inc.</cp:lastModifiedBy>
  <cp:revision>2</cp:revision>
  <dcterms:created xsi:type="dcterms:W3CDTF">2020-04-09T16:54:00Z</dcterms:created>
  <dcterms:modified xsi:type="dcterms:W3CDTF">2020-04-09T16:54:00Z</dcterms:modified>
</cp:coreProperties>
</file>